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FE4DE" w14:textId="6987E4F1" w:rsidR="00F36280" w:rsidRPr="002B7EDC" w:rsidRDefault="009E1969" w:rsidP="009E1969">
      <w:pPr>
        <w:spacing w:line="276" w:lineRule="auto"/>
        <w:jc w:val="center"/>
        <w:rPr>
          <w:rFonts w:ascii="Verdana" w:hAnsi="Verdana" w:cstheme="minorHAnsi"/>
          <w:b/>
          <w:sz w:val="20"/>
          <w:szCs w:val="20"/>
        </w:rPr>
      </w:pPr>
      <w:r w:rsidRPr="002B7EDC">
        <w:rPr>
          <w:rFonts w:ascii="Verdana" w:hAnsi="Verdana" w:cstheme="minorHAnsi"/>
          <w:b/>
          <w:sz w:val="20"/>
          <w:szCs w:val="20"/>
        </w:rPr>
        <w:t xml:space="preserve">INFORME DE PONENCIA PARA </w:t>
      </w:r>
      <w:r w:rsidR="008B5425" w:rsidRPr="002B7EDC">
        <w:rPr>
          <w:rFonts w:ascii="Verdana" w:hAnsi="Verdana" w:cstheme="minorHAnsi"/>
          <w:b/>
          <w:sz w:val="20"/>
          <w:szCs w:val="20"/>
        </w:rPr>
        <w:t xml:space="preserve">SEGUNDO </w:t>
      </w:r>
      <w:r w:rsidRPr="002B7EDC">
        <w:rPr>
          <w:rFonts w:ascii="Verdana" w:hAnsi="Verdana" w:cstheme="minorHAnsi"/>
          <w:b/>
          <w:sz w:val="20"/>
          <w:szCs w:val="20"/>
        </w:rPr>
        <w:t xml:space="preserve">DEBATE EN PRIMERA VUELTA AL PROYECTO DE ACTO LEGISLATIVO NÚMERO 027 DE 2022 CÁMARA </w:t>
      </w:r>
      <w:r w:rsidR="00943499">
        <w:rPr>
          <w:rFonts w:ascii="Verdana" w:hAnsi="Verdana" w:cstheme="minorHAnsi"/>
          <w:b/>
          <w:sz w:val="20"/>
          <w:szCs w:val="20"/>
        </w:rPr>
        <w:t xml:space="preserve">ACUMULADO CON EL PROYECTO DE ACTO LEGISLATIVO NÚMERO 081 DE 2022 CÁMARA </w:t>
      </w:r>
      <w:r w:rsidR="00672929" w:rsidRPr="002B7EDC">
        <w:rPr>
          <w:rFonts w:ascii="Verdana" w:hAnsi="Verdana" w:cstheme="minorHAnsi"/>
          <w:b/>
          <w:sz w:val="20"/>
          <w:szCs w:val="20"/>
        </w:rPr>
        <w:t xml:space="preserve">“POR EL CUAL SE MODIFICA EL ARTÍCULO 67 DE LA CONSTITUCIÓN POLÍTICA </w:t>
      </w:r>
      <w:r w:rsidR="00943499">
        <w:rPr>
          <w:rFonts w:ascii="Verdana" w:hAnsi="Verdana" w:cstheme="minorHAnsi"/>
          <w:b/>
          <w:sz w:val="20"/>
          <w:szCs w:val="20"/>
        </w:rPr>
        <w:t>DE 1991 Y SE GARANTIZA LA EDUCACIÓN INICIAL, PRESCOLAR, BASICA Y MEDIA</w:t>
      </w:r>
      <w:r w:rsidR="00672929" w:rsidRPr="002B7EDC">
        <w:rPr>
          <w:rFonts w:ascii="Verdana" w:hAnsi="Verdana" w:cstheme="minorHAnsi"/>
          <w:b/>
          <w:sz w:val="20"/>
          <w:szCs w:val="20"/>
        </w:rPr>
        <w:t>”</w:t>
      </w:r>
    </w:p>
    <w:p w14:paraId="607275AA" w14:textId="77777777" w:rsidR="00212908" w:rsidRPr="002B7EDC" w:rsidRDefault="00212908" w:rsidP="004260E7">
      <w:pPr>
        <w:spacing w:line="276" w:lineRule="auto"/>
        <w:rPr>
          <w:rFonts w:ascii="Verdana" w:hAnsi="Verdana" w:cstheme="minorHAnsi"/>
          <w:sz w:val="20"/>
          <w:szCs w:val="20"/>
        </w:rPr>
      </w:pPr>
    </w:p>
    <w:p w14:paraId="20C251BA" w14:textId="7FEFEE8E" w:rsidR="00F36280" w:rsidRPr="002B7EDC" w:rsidRDefault="00ED06C0" w:rsidP="004260E7">
      <w:pPr>
        <w:spacing w:line="276" w:lineRule="auto"/>
        <w:rPr>
          <w:rFonts w:ascii="Verdana" w:hAnsi="Verdana" w:cstheme="minorHAnsi"/>
          <w:sz w:val="20"/>
          <w:szCs w:val="20"/>
        </w:rPr>
      </w:pPr>
      <w:r w:rsidRPr="002B7EDC">
        <w:rPr>
          <w:rFonts w:ascii="Verdana" w:hAnsi="Verdana" w:cstheme="minorHAnsi"/>
          <w:sz w:val="20"/>
          <w:szCs w:val="20"/>
        </w:rPr>
        <w:t xml:space="preserve">Bogotá D.C. </w:t>
      </w:r>
      <w:r w:rsidR="008B5425" w:rsidRPr="002B7EDC">
        <w:rPr>
          <w:rFonts w:ascii="Verdana" w:hAnsi="Verdana" w:cstheme="minorHAnsi"/>
          <w:sz w:val="20"/>
          <w:szCs w:val="20"/>
        </w:rPr>
        <w:t>octubre</w:t>
      </w:r>
      <w:r w:rsidR="00FE5D20" w:rsidRPr="002B7EDC">
        <w:rPr>
          <w:rFonts w:ascii="Verdana" w:hAnsi="Verdana" w:cstheme="minorHAnsi"/>
          <w:sz w:val="20"/>
          <w:szCs w:val="20"/>
        </w:rPr>
        <w:t xml:space="preserve"> de 2022</w:t>
      </w:r>
    </w:p>
    <w:p w14:paraId="21BF8982" w14:textId="77777777" w:rsidR="00212908" w:rsidRPr="002B7EDC" w:rsidRDefault="00212908" w:rsidP="004260E7">
      <w:pPr>
        <w:spacing w:line="276" w:lineRule="auto"/>
        <w:rPr>
          <w:rFonts w:ascii="Verdana" w:hAnsi="Verdana" w:cstheme="minorHAnsi"/>
          <w:sz w:val="20"/>
          <w:szCs w:val="20"/>
        </w:rPr>
      </w:pPr>
    </w:p>
    <w:p w14:paraId="27E809CF" w14:textId="6BB73AE8" w:rsidR="00212908" w:rsidRPr="002B7EDC" w:rsidRDefault="00212908" w:rsidP="004260E7">
      <w:pPr>
        <w:spacing w:line="276" w:lineRule="auto"/>
        <w:rPr>
          <w:rFonts w:ascii="Verdana" w:hAnsi="Verdana" w:cstheme="minorHAnsi"/>
          <w:sz w:val="20"/>
          <w:szCs w:val="20"/>
        </w:rPr>
      </w:pPr>
      <w:r w:rsidRPr="002B7EDC">
        <w:rPr>
          <w:rFonts w:ascii="Verdana" w:hAnsi="Verdana" w:cstheme="minorHAnsi"/>
          <w:sz w:val="20"/>
          <w:szCs w:val="20"/>
        </w:rPr>
        <w:t>Honorable Representante</w:t>
      </w:r>
    </w:p>
    <w:p w14:paraId="6F5BB510" w14:textId="77777777" w:rsidR="00672929" w:rsidRPr="002B7EDC" w:rsidRDefault="00672929" w:rsidP="004260E7">
      <w:pPr>
        <w:spacing w:line="276" w:lineRule="auto"/>
        <w:rPr>
          <w:rFonts w:ascii="Verdana" w:hAnsi="Verdana" w:cstheme="minorHAnsi"/>
          <w:sz w:val="20"/>
          <w:szCs w:val="20"/>
        </w:rPr>
      </w:pPr>
    </w:p>
    <w:p w14:paraId="1DC843BD" w14:textId="594155AD" w:rsidR="00F36280" w:rsidRPr="002B7EDC" w:rsidRDefault="009C5A6D" w:rsidP="004260E7">
      <w:pPr>
        <w:spacing w:line="276" w:lineRule="auto"/>
        <w:rPr>
          <w:rFonts w:ascii="Verdana" w:hAnsi="Verdana" w:cstheme="minorHAnsi"/>
          <w:b/>
          <w:bCs/>
          <w:sz w:val="20"/>
          <w:szCs w:val="20"/>
        </w:rPr>
      </w:pPr>
      <w:r w:rsidRPr="002B7EDC">
        <w:rPr>
          <w:rFonts w:ascii="Verdana" w:hAnsi="Verdana" w:cstheme="minorHAnsi"/>
          <w:b/>
          <w:bCs/>
          <w:sz w:val="20"/>
          <w:szCs w:val="20"/>
        </w:rPr>
        <w:t>JUAN CARLOS WILLS OSPINA</w:t>
      </w:r>
    </w:p>
    <w:p w14:paraId="069C4997" w14:textId="77777777" w:rsidR="00F120F7" w:rsidRPr="002B7EDC" w:rsidRDefault="00F120F7" w:rsidP="004260E7">
      <w:pPr>
        <w:spacing w:line="276" w:lineRule="auto"/>
        <w:rPr>
          <w:rFonts w:ascii="Verdana" w:hAnsi="Verdana" w:cstheme="minorHAnsi"/>
          <w:sz w:val="20"/>
          <w:szCs w:val="20"/>
        </w:rPr>
      </w:pPr>
      <w:r w:rsidRPr="002B7EDC">
        <w:rPr>
          <w:rFonts w:ascii="Verdana" w:hAnsi="Verdana" w:cstheme="minorHAnsi"/>
          <w:sz w:val="20"/>
          <w:szCs w:val="20"/>
        </w:rPr>
        <w:t>Presidente</w:t>
      </w:r>
    </w:p>
    <w:p w14:paraId="4BEB8E4E" w14:textId="77777777" w:rsidR="00F120F7" w:rsidRPr="002B7EDC" w:rsidRDefault="00F120F7" w:rsidP="004260E7">
      <w:pPr>
        <w:spacing w:line="276" w:lineRule="auto"/>
        <w:rPr>
          <w:rFonts w:ascii="Verdana" w:hAnsi="Verdana" w:cstheme="minorHAnsi"/>
          <w:bCs/>
          <w:sz w:val="20"/>
          <w:szCs w:val="20"/>
        </w:rPr>
      </w:pPr>
      <w:r w:rsidRPr="002B7EDC">
        <w:rPr>
          <w:rFonts w:ascii="Verdana" w:hAnsi="Verdana" w:cstheme="minorHAnsi"/>
          <w:bCs/>
          <w:sz w:val="20"/>
          <w:szCs w:val="20"/>
        </w:rPr>
        <w:t>Comisión Primera Constitucional</w:t>
      </w:r>
    </w:p>
    <w:p w14:paraId="26DB6801" w14:textId="1589D2FF" w:rsidR="00F36280" w:rsidRPr="002B7EDC" w:rsidRDefault="00F36280" w:rsidP="004260E7">
      <w:pPr>
        <w:spacing w:line="276" w:lineRule="auto"/>
        <w:rPr>
          <w:rFonts w:ascii="Verdana" w:hAnsi="Verdana" w:cstheme="minorHAnsi"/>
          <w:sz w:val="20"/>
          <w:szCs w:val="20"/>
        </w:rPr>
      </w:pPr>
      <w:r w:rsidRPr="002B7EDC">
        <w:rPr>
          <w:rFonts w:ascii="Verdana" w:hAnsi="Verdana" w:cstheme="minorHAnsi"/>
          <w:sz w:val="20"/>
          <w:szCs w:val="20"/>
        </w:rPr>
        <w:t>Cámara de Representantes</w:t>
      </w:r>
    </w:p>
    <w:p w14:paraId="4A31A6A2" w14:textId="329FBFAA" w:rsidR="00F36280" w:rsidRPr="002B7EDC" w:rsidRDefault="00F36280" w:rsidP="004260E7">
      <w:pPr>
        <w:spacing w:line="276" w:lineRule="auto"/>
        <w:rPr>
          <w:rFonts w:ascii="Verdana" w:hAnsi="Verdana" w:cstheme="minorHAnsi"/>
          <w:sz w:val="20"/>
          <w:szCs w:val="20"/>
        </w:rPr>
      </w:pPr>
      <w:r w:rsidRPr="002B7EDC">
        <w:rPr>
          <w:rFonts w:ascii="Verdana" w:hAnsi="Verdana" w:cstheme="minorHAnsi"/>
          <w:sz w:val="20"/>
          <w:szCs w:val="20"/>
        </w:rPr>
        <w:t>Ciudad</w:t>
      </w:r>
      <w:r w:rsidR="00F120F7" w:rsidRPr="002B7EDC">
        <w:rPr>
          <w:rFonts w:ascii="Verdana" w:hAnsi="Verdana" w:cstheme="minorHAnsi"/>
          <w:sz w:val="20"/>
          <w:szCs w:val="20"/>
        </w:rPr>
        <w:t>.</w:t>
      </w:r>
    </w:p>
    <w:p w14:paraId="35889CD3" w14:textId="77777777" w:rsidR="008B5425" w:rsidRPr="002B7EDC" w:rsidRDefault="008B5425" w:rsidP="004260E7">
      <w:pPr>
        <w:spacing w:line="276" w:lineRule="auto"/>
        <w:rPr>
          <w:rFonts w:ascii="Verdana" w:hAnsi="Verdana" w:cstheme="minorHAnsi"/>
          <w:sz w:val="20"/>
          <w:szCs w:val="20"/>
        </w:rPr>
      </w:pPr>
    </w:p>
    <w:p w14:paraId="28388E84" w14:textId="6BF68CD7" w:rsidR="00F120F7" w:rsidRPr="002B7EDC" w:rsidRDefault="00F120F7" w:rsidP="009E1969">
      <w:pPr>
        <w:pStyle w:val="NormalWeb"/>
        <w:shd w:val="clear" w:color="auto" w:fill="FFFFFF"/>
        <w:spacing w:before="0" w:beforeAutospacing="0" w:after="0" w:afterAutospacing="0" w:line="276" w:lineRule="auto"/>
        <w:ind w:left="1440"/>
        <w:jc w:val="both"/>
        <w:rPr>
          <w:rFonts w:ascii="Verdana" w:hAnsi="Verdana" w:cs="Arial"/>
          <w:bCs/>
          <w:sz w:val="20"/>
          <w:szCs w:val="20"/>
        </w:rPr>
      </w:pPr>
      <w:r w:rsidRPr="002B7EDC">
        <w:rPr>
          <w:rFonts w:ascii="Verdana" w:hAnsi="Verdana" w:cs="Arial"/>
          <w:b/>
          <w:bCs/>
          <w:sz w:val="20"/>
          <w:szCs w:val="20"/>
        </w:rPr>
        <w:t>Referencia:</w:t>
      </w:r>
      <w:r w:rsidRPr="002B7EDC">
        <w:rPr>
          <w:rFonts w:ascii="Verdana" w:hAnsi="Verdana" w:cs="Arial"/>
          <w:b/>
          <w:bCs/>
          <w:sz w:val="20"/>
          <w:szCs w:val="20"/>
        </w:rPr>
        <w:tab/>
      </w:r>
      <w:r w:rsidR="00943499" w:rsidRPr="00943499">
        <w:rPr>
          <w:rFonts w:ascii="Verdana" w:hAnsi="Verdana" w:cs="Arial"/>
          <w:b/>
          <w:bCs/>
          <w:sz w:val="20"/>
          <w:szCs w:val="20"/>
        </w:rPr>
        <w:t>INFORME DE PONENCIA PARA SEGUNDO DEBATE EN PRIMERA VUELTA AL PROYECTO DE ACTO LEGISLATIVO NÚMERO 027 DE 2022 CÁMARA ACUMULADO CON EL PROYECTO DE ACTO LEGISLATIVO NÚMERO 081 DE 2022 CÁMARA “POR EL CUAL SE MODIFICA EL ARTÍCULO 67 DE LA CONSTITUCIÓN POLÍTICA DE 1991 Y SE GARANTIZA LA EDUCACIÓN INICIAL, PRESCOLAR, BASICA Y MEDIA”</w:t>
      </w:r>
    </w:p>
    <w:p w14:paraId="1F21D0F4" w14:textId="77777777" w:rsidR="00F36280" w:rsidRPr="002B7EDC" w:rsidRDefault="00F36280" w:rsidP="004260E7">
      <w:pPr>
        <w:spacing w:line="276" w:lineRule="auto"/>
        <w:jc w:val="right"/>
        <w:rPr>
          <w:rFonts w:ascii="Verdana" w:hAnsi="Verdana" w:cstheme="minorHAnsi"/>
          <w:b/>
          <w:sz w:val="20"/>
          <w:szCs w:val="20"/>
        </w:rPr>
      </w:pPr>
    </w:p>
    <w:p w14:paraId="58E2A301" w14:textId="38AE1734" w:rsidR="00F120F7" w:rsidRPr="002B7EDC" w:rsidRDefault="009E1969" w:rsidP="004260E7">
      <w:pPr>
        <w:spacing w:line="276" w:lineRule="auto"/>
        <w:jc w:val="both"/>
        <w:rPr>
          <w:rFonts w:ascii="Verdana" w:hAnsi="Verdana" w:cstheme="minorHAnsi"/>
          <w:sz w:val="20"/>
          <w:szCs w:val="20"/>
        </w:rPr>
      </w:pPr>
      <w:r w:rsidRPr="002B7EDC">
        <w:rPr>
          <w:rFonts w:ascii="Verdana" w:hAnsi="Verdana" w:cstheme="minorHAnsi"/>
          <w:sz w:val="20"/>
          <w:szCs w:val="20"/>
        </w:rPr>
        <w:t xml:space="preserve">Honorables Representantes, </w:t>
      </w:r>
    </w:p>
    <w:p w14:paraId="193B735B" w14:textId="77777777" w:rsidR="00F120F7" w:rsidRPr="002B7EDC" w:rsidRDefault="00F120F7" w:rsidP="004260E7">
      <w:pPr>
        <w:spacing w:line="276" w:lineRule="auto"/>
        <w:jc w:val="both"/>
        <w:rPr>
          <w:rFonts w:ascii="Verdana" w:hAnsi="Verdana" w:cstheme="minorHAnsi"/>
          <w:sz w:val="20"/>
          <w:szCs w:val="20"/>
        </w:rPr>
      </w:pPr>
    </w:p>
    <w:p w14:paraId="2CCDF76F" w14:textId="24151C4C" w:rsidR="00EA42F1" w:rsidRPr="002B7EDC" w:rsidRDefault="009E1969" w:rsidP="009E1969">
      <w:pPr>
        <w:pStyle w:val="NormalWeb"/>
        <w:shd w:val="clear" w:color="auto" w:fill="FFFFFF"/>
        <w:spacing w:before="0" w:beforeAutospacing="0" w:after="0" w:afterAutospacing="0" w:line="276" w:lineRule="auto"/>
        <w:jc w:val="both"/>
        <w:rPr>
          <w:rFonts w:ascii="Verdana" w:hAnsi="Verdana" w:cs="Arial"/>
          <w:bCs/>
          <w:sz w:val="20"/>
          <w:szCs w:val="20"/>
        </w:rPr>
      </w:pPr>
      <w:r w:rsidRPr="002B7EDC">
        <w:rPr>
          <w:rFonts w:ascii="Verdana" w:hAnsi="Verdana" w:cs="Arial"/>
          <w:bCs/>
          <w:sz w:val="20"/>
          <w:szCs w:val="20"/>
        </w:rPr>
        <w:t xml:space="preserve">En cumplimiento del encargo hecho por la Honorable Mesa Directiva de la Comisión Primera Constitucional de la Cámara de Representantes del Congreso de la República y de conformidad con lo establecido en el artículo 156 de la Ley 5ª de 1992, me permito rendir informe de ponencia para </w:t>
      </w:r>
      <w:r w:rsidR="008B5425" w:rsidRPr="002B7EDC">
        <w:rPr>
          <w:rFonts w:ascii="Verdana" w:hAnsi="Verdana" w:cs="Arial"/>
          <w:bCs/>
          <w:sz w:val="20"/>
          <w:szCs w:val="20"/>
        </w:rPr>
        <w:t>segundo</w:t>
      </w:r>
      <w:r w:rsidRPr="002B7EDC">
        <w:rPr>
          <w:rFonts w:ascii="Verdana" w:hAnsi="Verdana" w:cs="Arial"/>
          <w:bCs/>
          <w:sz w:val="20"/>
          <w:szCs w:val="20"/>
        </w:rPr>
        <w:t xml:space="preserve"> debate en primera vuelta al </w:t>
      </w:r>
      <w:r w:rsidR="00943499" w:rsidRPr="00943499">
        <w:rPr>
          <w:rFonts w:ascii="Verdana" w:hAnsi="Verdana" w:cs="Arial"/>
          <w:bCs/>
          <w:sz w:val="20"/>
          <w:szCs w:val="20"/>
        </w:rPr>
        <w:t>PROYECTO DE ACTO LEGISLATIVO NÚMERO 027 DE 2022 CÁMARA ACUMULADO CON EL PROYECTO DE ACTO LEGISLATIVO NÚMERO 081 DE 2022 CÁMARA “POR EL CUAL SE MODIFICA EL ARTÍCULO 67 DE LA CONSTITUCIÓN POLÍTICA DE 1991 Y SE GARANTIZA LA EDUCACIÓN INICIAL, PRESCOLAR, BASICA Y MEDIA”</w:t>
      </w:r>
      <w:r w:rsidR="00943499">
        <w:rPr>
          <w:rFonts w:ascii="Verdana" w:hAnsi="Verdana" w:cs="Arial"/>
          <w:bCs/>
          <w:sz w:val="20"/>
          <w:szCs w:val="20"/>
        </w:rPr>
        <w:t xml:space="preserve">, </w:t>
      </w:r>
      <w:r w:rsidRPr="002B7EDC">
        <w:rPr>
          <w:rFonts w:ascii="Verdana" w:hAnsi="Verdana" w:cs="Arial"/>
          <w:bCs/>
          <w:sz w:val="20"/>
          <w:szCs w:val="20"/>
        </w:rPr>
        <w:t>teniendo en cuenta las consideraciones que se exponen a continuación.</w:t>
      </w:r>
    </w:p>
    <w:p w14:paraId="79EC2E9B" w14:textId="77777777" w:rsidR="009E1969" w:rsidRPr="002B7EDC" w:rsidRDefault="009E1969" w:rsidP="004260E7">
      <w:pPr>
        <w:pStyle w:val="NormalWeb"/>
        <w:shd w:val="clear" w:color="auto" w:fill="FFFFFF"/>
        <w:spacing w:before="0" w:beforeAutospacing="0" w:after="0" w:afterAutospacing="0" w:line="276" w:lineRule="auto"/>
        <w:jc w:val="both"/>
        <w:rPr>
          <w:rFonts w:ascii="Verdana" w:hAnsi="Verdana" w:cs="Arial"/>
          <w:bCs/>
          <w:iCs/>
          <w:sz w:val="20"/>
          <w:szCs w:val="20"/>
        </w:rPr>
      </w:pPr>
    </w:p>
    <w:p w14:paraId="4E1FC48A" w14:textId="77777777" w:rsidR="00DC0A69" w:rsidRPr="002B7EDC" w:rsidRDefault="00DC0A69"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75EF9E0F" w14:textId="77777777" w:rsidR="00DC0A69" w:rsidRPr="002B7EDC" w:rsidRDefault="00DC0A69" w:rsidP="004260E7">
      <w:pPr>
        <w:pBdr>
          <w:top w:val="nil"/>
          <w:left w:val="nil"/>
          <w:bottom w:val="nil"/>
          <w:right w:val="nil"/>
          <w:between w:val="nil"/>
        </w:pBdr>
        <w:spacing w:line="276" w:lineRule="auto"/>
        <w:ind w:right="115"/>
        <w:jc w:val="center"/>
        <w:rPr>
          <w:rFonts w:ascii="Verdana" w:eastAsia="Calibri" w:hAnsi="Verdana" w:cs="Calibri"/>
          <w:b/>
          <w:sz w:val="20"/>
          <w:szCs w:val="20"/>
        </w:rPr>
      </w:pPr>
    </w:p>
    <w:p w14:paraId="57FDCBBE" w14:textId="676B9325" w:rsidR="00F20154" w:rsidRPr="002B7EDC" w:rsidRDefault="00F20154" w:rsidP="004260E7">
      <w:pPr>
        <w:pBdr>
          <w:top w:val="nil"/>
          <w:left w:val="nil"/>
          <w:bottom w:val="nil"/>
          <w:right w:val="nil"/>
          <w:between w:val="nil"/>
        </w:pBdr>
        <w:spacing w:line="276" w:lineRule="auto"/>
        <w:ind w:right="115"/>
        <w:jc w:val="center"/>
        <w:rPr>
          <w:rFonts w:ascii="Verdana" w:eastAsia="Calibri" w:hAnsi="Verdana" w:cs="Calibri"/>
          <w:b/>
          <w:sz w:val="20"/>
          <w:szCs w:val="20"/>
        </w:rPr>
      </w:pPr>
      <w:r w:rsidRPr="002B7EDC">
        <w:rPr>
          <w:rFonts w:ascii="Verdana" w:eastAsia="Calibri" w:hAnsi="Verdana" w:cs="Calibri"/>
          <w:b/>
          <w:sz w:val="20"/>
          <w:szCs w:val="20"/>
        </w:rPr>
        <w:lastRenderedPageBreak/>
        <w:t xml:space="preserve">EXPOSICIÓN DE MOTIVOS </w:t>
      </w:r>
    </w:p>
    <w:p w14:paraId="05A85B26" w14:textId="77777777" w:rsidR="00F20154" w:rsidRPr="002B7EDC" w:rsidRDefault="00F20154" w:rsidP="004260E7">
      <w:pPr>
        <w:pBdr>
          <w:top w:val="nil"/>
          <w:left w:val="nil"/>
          <w:bottom w:val="nil"/>
          <w:right w:val="nil"/>
          <w:between w:val="nil"/>
        </w:pBdr>
        <w:spacing w:line="276" w:lineRule="auto"/>
        <w:ind w:right="115"/>
        <w:rPr>
          <w:rFonts w:ascii="Verdana" w:eastAsia="Calibri" w:hAnsi="Verdana" w:cs="Calibri"/>
          <w:b/>
          <w:sz w:val="20"/>
          <w:szCs w:val="20"/>
        </w:rPr>
      </w:pPr>
    </w:p>
    <w:p w14:paraId="42AB9A68" w14:textId="0BC4C0A3" w:rsidR="00F36280" w:rsidRPr="002B7EDC" w:rsidRDefault="000B0FBF" w:rsidP="004260E7">
      <w:pPr>
        <w:pBdr>
          <w:top w:val="nil"/>
          <w:left w:val="nil"/>
          <w:bottom w:val="nil"/>
          <w:right w:val="nil"/>
          <w:between w:val="nil"/>
        </w:pBdr>
        <w:spacing w:line="276" w:lineRule="auto"/>
        <w:ind w:right="115"/>
        <w:rPr>
          <w:rFonts w:ascii="Verdana" w:eastAsia="Calibri" w:hAnsi="Verdana" w:cs="Calibri"/>
          <w:b/>
          <w:sz w:val="20"/>
          <w:szCs w:val="20"/>
        </w:rPr>
      </w:pPr>
      <w:r w:rsidRPr="002B7EDC">
        <w:rPr>
          <w:rFonts w:ascii="Verdana" w:eastAsia="Calibri" w:hAnsi="Verdana" w:cs="Calibri"/>
          <w:b/>
          <w:sz w:val="20"/>
          <w:szCs w:val="20"/>
        </w:rPr>
        <w:t>CONTENIDO</w:t>
      </w:r>
      <w:r w:rsidR="00D037AC" w:rsidRPr="002B7EDC">
        <w:rPr>
          <w:rFonts w:ascii="Verdana" w:eastAsia="Calibri" w:hAnsi="Verdana" w:cs="Calibri"/>
          <w:b/>
          <w:sz w:val="20"/>
          <w:szCs w:val="20"/>
        </w:rPr>
        <w:t xml:space="preserve"> DEL DOCUMENTO </w:t>
      </w:r>
    </w:p>
    <w:p w14:paraId="65088C65" w14:textId="77777777" w:rsidR="00F20154" w:rsidRPr="002B7EDC" w:rsidRDefault="00F20154" w:rsidP="004260E7">
      <w:pPr>
        <w:pStyle w:val="Prrafodelista"/>
        <w:pBdr>
          <w:top w:val="nil"/>
          <w:left w:val="nil"/>
          <w:bottom w:val="nil"/>
          <w:right w:val="nil"/>
          <w:between w:val="nil"/>
        </w:pBdr>
        <w:spacing w:line="276" w:lineRule="auto"/>
        <w:ind w:right="115"/>
        <w:rPr>
          <w:rFonts w:ascii="Verdana" w:eastAsia="Calibri" w:hAnsi="Verdana" w:cs="Calibri"/>
          <w:b/>
          <w:sz w:val="20"/>
          <w:szCs w:val="20"/>
        </w:rPr>
      </w:pPr>
    </w:p>
    <w:p w14:paraId="39ABFADF" w14:textId="2F03D85C" w:rsidR="00FE5D20" w:rsidRPr="002B7EDC" w:rsidRDefault="00BA26E7" w:rsidP="004260E7">
      <w:pPr>
        <w:pStyle w:val="Prrafodelista"/>
        <w:numPr>
          <w:ilvl w:val="0"/>
          <w:numId w:val="1"/>
        </w:numPr>
        <w:pBdr>
          <w:top w:val="nil"/>
          <w:left w:val="nil"/>
          <w:bottom w:val="nil"/>
          <w:right w:val="nil"/>
          <w:between w:val="nil"/>
        </w:pBdr>
        <w:spacing w:line="276" w:lineRule="auto"/>
        <w:ind w:right="115"/>
        <w:rPr>
          <w:rFonts w:ascii="Verdana" w:eastAsia="Calibri" w:hAnsi="Verdana" w:cs="Calibri"/>
          <w:bCs/>
          <w:sz w:val="20"/>
          <w:szCs w:val="20"/>
        </w:rPr>
      </w:pPr>
      <w:r w:rsidRPr="002B7EDC">
        <w:rPr>
          <w:rFonts w:ascii="Verdana" w:eastAsia="Calibri" w:hAnsi="Verdana" w:cs="Calibri"/>
          <w:bCs/>
          <w:sz w:val="20"/>
          <w:szCs w:val="20"/>
        </w:rPr>
        <w:t xml:space="preserve">Trámite legislativo </w:t>
      </w:r>
    </w:p>
    <w:p w14:paraId="4D594EB5" w14:textId="2E715E8E" w:rsidR="00F54581" w:rsidRPr="002B7EDC" w:rsidRDefault="00F54581" w:rsidP="00F54581">
      <w:pPr>
        <w:pStyle w:val="Prrafodelista"/>
        <w:numPr>
          <w:ilvl w:val="0"/>
          <w:numId w:val="1"/>
        </w:numPr>
        <w:pBdr>
          <w:top w:val="nil"/>
          <w:left w:val="nil"/>
          <w:bottom w:val="nil"/>
          <w:right w:val="nil"/>
          <w:between w:val="nil"/>
        </w:pBdr>
        <w:spacing w:line="276" w:lineRule="auto"/>
        <w:ind w:right="115"/>
        <w:rPr>
          <w:rFonts w:ascii="Verdana" w:eastAsia="Calibri" w:hAnsi="Verdana" w:cs="Calibri"/>
          <w:bCs/>
          <w:sz w:val="20"/>
          <w:szCs w:val="20"/>
        </w:rPr>
      </w:pPr>
      <w:r w:rsidRPr="002B7EDC">
        <w:rPr>
          <w:rFonts w:ascii="Verdana" w:eastAsia="Calibri" w:hAnsi="Verdana" w:cs="Calibri"/>
          <w:bCs/>
          <w:sz w:val="20"/>
          <w:szCs w:val="20"/>
        </w:rPr>
        <w:t>Objeto</w:t>
      </w:r>
      <w:r w:rsidR="003562A5" w:rsidRPr="002B7EDC">
        <w:rPr>
          <w:rFonts w:ascii="Verdana" w:eastAsia="Calibri" w:hAnsi="Verdana" w:cs="Calibri"/>
          <w:bCs/>
          <w:sz w:val="20"/>
          <w:szCs w:val="20"/>
        </w:rPr>
        <w:t xml:space="preserve"> y contenido </w:t>
      </w:r>
    </w:p>
    <w:p w14:paraId="15C3FECD" w14:textId="35975D24" w:rsidR="00FE5D20" w:rsidRPr="002B7EDC" w:rsidRDefault="00757578" w:rsidP="004260E7">
      <w:pPr>
        <w:pStyle w:val="Prrafodelista"/>
        <w:numPr>
          <w:ilvl w:val="0"/>
          <w:numId w:val="1"/>
        </w:numPr>
        <w:pBdr>
          <w:top w:val="nil"/>
          <w:left w:val="nil"/>
          <w:bottom w:val="nil"/>
          <w:right w:val="nil"/>
          <w:between w:val="nil"/>
        </w:pBdr>
        <w:spacing w:line="276" w:lineRule="auto"/>
        <w:ind w:right="115"/>
        <w:rPr>
          <w:rFonts w:ascii="Verdana" w:eastAsia="Calibri" w:hAnsi="Verdana" w:cs="Calibri"/>
          <w:bCs/>
          <w:sz w:val="20"/>
          <w:szCs w:val="20"/>
        </w:rPr>
      </w:pPr>
      <w:r w:rsidRPr="002B7EDC">
        <w:rPr>
          <w:rFonts w:ascii="Verdana" w:eastAsia="Calibri" w:hAnsi="Verdana" w:cs="Calibri"/>
          <w:bCs/>
          <w:sz w:val="20"/>
          <w:szCs w:val="20"/>
        </w:rPr>
        <w:t>Antecedentes</w:t>
      </w:r>
    </w:p>
    <w:p w14:paraId="1B12C462" w14:textId="07FDB57A" w:rsidR="00FE5D20" w:rsidRPr="002B7EDC" w:rsidRDefault="00B074CA" w:rsidP="004260E7">
      <w:pPr>
        <w:pStyle w:val="Prrafodelista"/>
        <w:numPr>
          <w:ilvl w:val="0"/>
          <w:numId w:val="1"/>
        </w:numPr>
        <w:pBdr>
          <w:top w:val="nil"/>
          <w:left w:val="nil"/>
          <w:bottom w:val="nil"/>
          <w:right w:val="nil"/>
          <w:between w:val="nil"/>
        </w:pBdr>
        <w:spacing w:line="276" w:lineRule="auto"/>
        <w:ind w:right="115"/>
        <w:rPr>
          <w:rFonts w:ascii="Verdana" w:eastAsia="Calibri" w:hAnsi="Verdana" w:cs="Calibri"/>
          <w:bCs/>
          <w:sz w:val="20"/>
          <w:szCs w:val="20"/>
        </w:rPr>
      </w:pPr>
      <w:r w:rsidRPr="002B7EDC">
        <w:rPr>
          <w:rFonts w:ascii="Verdana" w:eastAsia="Calibri" w:hAnsi="Verdana" w:cs="Calibri"/>
          <w:bCs/>
          <w:sz w:val="20"/>
          <w:szCs w:val="20"/>
        </w:rPr>
        <w:t>Marco normativo</w:t>
      </w:r>
      <w:r w:rsidR="00410299" w:rsidRPr="002B7EDC">
        <w:rPr>
          <w:rFonts w:ascii="Verdana" w:eastAsia="Calibri" w:hAnsi="Verdana" w:cs="Calibri"/>
          <w:bCs/>
          <w:sz w:val="20"/>
          <w:szCs w:val="20"/>
        </w:rPr>
        <w:t xml:space="preserve"> y jurisprudencial</w:t>
      </w:r>
    </w:p>
    <w:p w14:paraId="6DB2F9B8" w14:textId="77777777" w:rsidR="00943499" w:rsidRDefault="003E781A" w:rsidP="00943499">
      <w:pPr>
        <w:pStyle w:val="Prrafodelista"/>
        <w:numPr>
          <w:ilvl w:val="0"/>
          <w:numId w:val="1"/>
        </w:numPr>
        <w:pBdr>
          <w:top w:val="nil"/>
          <w:left w:val="nil"/>
          <w:bottom w:val="nil"/>
          <w:right w:val="nil"/>
          <w:between w:val="nil"/>
        </w:pBdr>
        <w:spacing w:line="276" w:lineRule="auto"/>
        <w:ind w:right="115"/>
        <w:rPr>
          <w:rFonts w:ascii="Verdana" w:eastAsia="Calibri" w:hAnsi="Verdana" w:cs="Calibri"/>
          <w:bCs/>
          <w:sz w:val="20"/>
          <w:szCs w:val="20"/>
        </w:rPr>
      </w:pPr>
      <w:r w:rsidRPr="002B7EDC">
        <w:rPr>
          <w:rFonts w:ascii="Verdana" w:eastAsia="Calibri" w:hAnsi="Verdana" w:cs="Calibri"/>
          <w:bCs/>
          <w:sz w:val="20"/>
          <w:szCs w:val="20"/>
        </w:rPr>
        <w:t xml:space="preserve">Marco internacional </w:t>
      </w:r>
    </w:p>
    <w:p w14:paraId="08E7B5D0" w14:textId="055AEFC1" w:rsidR="00F878D3" w:rsidRPr="00943499" w:rsidRDefault="00F878D3" w:rsidP="00943499">
      <w:pPr>
        <w:pStyle w:val="Prrafodelista"/>
        <w:numPr>
          <w:ilvl w:val="0"/>
          <w:numId w:val="1"/>
        </w:numPr>
        <w:pBdr>
          <w:top w:val="nil"/>
          <w:left w:val="nil"/>
          <w:bottom w:val="nil"/>
          <w:right w:val="nil"/>
          <w:between w:val="nil"/>
        </w:pBdr>
        <w:spacing w:line="276" w:lineRule="auto"/>
        <w:ind w:right="115"/>
        <w:rPr>
          <w:rFonts w:ascii="Verdana" w:eastAsia="Calibri" w:hAnsi="Verdana" w:cs="Calibri"/>
          <w:bCs/>
          <w:sz w:val="20"/>
          <w:szCs w:val="20"/>
        </w:rPr>
      </w:pPr>
      <w:r w:rsidRPr="00943499">
        <w:rPr>
          <w:rFonts w:ascii="Verdana" w:eastAsia="Calibri" w:hAnsi="Verdana" w:cs="Calibri"/>
          <w:bCs/>
          <w:sz w:val="20"/>
          <w:szCs w:val="20"/>
        </w:rPr>
        <w:t xml:space="preserve">Consideraciones sobre las iniciativas constitucionales </w:t>
      </w:r>
    </w:p>
    <w:p w14:paraId="5D2D5BA7" w14:textId="734155AF" w:rsidR="00672929" w:rsidRPr="002B7EDC" w:rsidRDefault="00672929" w:rsidP="00672929">
      <w:pPr>
        <w:pStyle w:val="Prrafodelista"/>
        <w:numPr>
          <w:ilvl w:val="0"/>
          <w:numId w:val="22"/>
        </w:numPr>
        <w:pBdr>
          <w:top w:val="nil"/>
          <w:left w:val="nil"/>
          <w:bottom w:val="nil"/>
          <w:right w:val="nil"/>
          <w:between w:val="nil"/>
        </w:pBdr>
        <w:spacing w:line="276" w:lineRule="auto"/>
        <w:ind w:right="115"/>
        <w:rPr>
          <w:rFonts w:ascii="Verdana" w:eastAsia="Calibri" w:hAnsi="Verdana" w:cs="Calibri"/>
          <w:bCs/>
          <w:sz w:val="20"/>
          <w:szCs w:val="20"/>
        </w:rPr>
      </w:pPr>
      <w:r w:rsidRPr="002B7EDC">
        <w:rPr>
          <w:rFonts w:ascii="Verdana" w:eastAsia="Calibri" w:hAnsi="Verdana" w:cs="Calibri"/>
          <w:bCs/>
          <w:sz w:val="20"/>
          <w:szCs w:val="20"/>
        </w:rPr>
        <w:t xml:space="preserve">Proyecto de Acto legislativo 027 de 2022 Cámara </w:t>
      </w:r>
      <w:r w:rsidRPr="002B7EDC">
        <w:rPr>
          <w:rFonts w:ascii="Verdana" w:eastAsia="Calibri" w:hAnsi="Verdana" w:cs="Calibri"/>
          <w:bCs/>
          <w:i/>
          <w:sz w:val="20"/>
          <w:szCs w:val="20"/>
        </w:rPr>
        <w:t>“Por el cual se modifica el artículo 67 de la Constitución Política de Colombia”</w:t>
      </w:r>
    </w:p>
    <w:p w14:paraId="2C8118FB" w14:textId="552A2B2A" w:rsidR="00672929" w:rsidRPr="002B7EDC" w:rsidRDefault="00672929" w:rsidP="00672929">
      <w:pPr>
        <w:pStyle w:val="Prrafodelista"/>
        <w:numPr>
          <w:ilvl w:val="0"/>
          <w:numId w:val="22"/>
        </w:numPr>
        <w:pBdr>
          <w:top w:val="nil"/>
          <w:left w:val="nil"/>
          <w:bottom w:val="nil"/>
          <w:right w:val="nil"/>
          <w:between w:val="nil"/>
        </w:pBdr>
        <w:spacing w:line="276" w:lineRule="auto"/>
        <w:ind w:right="115"/>
        <w:rPr>
          <w:rFonts w:ascii="Verdana" w:eastAsia="Calibri" w:hAnsi="Verdana" w:cs="Calibri"/>
          <w:bCs/>
          <w:sz w:val="20"/>
          <w:szCs w:val="20"/>
        </w:rPr>
      </w:pPr>
      <w:r w:rsidRPr="002B7EDC">
        <w:rPr>
          <w:rFonts w:ascii="Verdana" w:eastAsia="Calibri" w:hAnsi="Verdana" w:cs="Calibri"/>
          <w:bCs/>
          <w:sz w:val="20"/>
          <w:szCs w:val="20"/>
        </w:rPr>
        <w:t xml:space="preserve">Proyecto de Acto legislativo 081 de 2022 Cámara </w:t>
      </w:r>
      <w:r w:rsidRPr="002B7EDC">
        <w:rPr>
          <w:rFonts w:ascii="Verdana" w:eastAsia="Calibri" w:hAnsi="Verdana" w:cs="Calibri"/>
          <w:bCs/>
          <w:i/>
          <w:sz w:val="20"/>
          <w:szCs w:val="20"/>
        </w:rPr>
        <w:t>“Por el cual se garantiza la educación preescolar y media”</w:t>
      </w:r>
    </w:p>
    <w:p w14:paraId="3DE1C616" w14:textId="13AF3E5A" w:rsidR="00CE567E" w:rsidRPr="002B7EDC" w:rsidRDefault="00CE567E" w:rsidP="00CE567E">
      <w:pPr>
        <w:pStyle w:val="Prrafodelista"/>
        <w:numPr>
          <w:ilvl w:val="0"/>
          <w:numId w:val="13"/>
        </w:numPr>
        <w:pBdr>
          <w:top w:val="nil"/>
          <w:left w:val="nil"/>
          <w:bottom w:val="nil"/>
          <w:right w:val="nil"/>
          <w:between w:val="nil"/>
        </w:pBdr>
        <w:spacing w:line="276" w:lineRule="auto"/>
        <w:ind w:right="115"/>
        <w:rPr>
          <w:rFonts w:ascii="Verdana" w:eastAsia="Calibri" w:hAnsi="Verdana" w:cs="Calibri"/>
          <w:bCs/>
          <w:sz w:val="20"/>
          <w:szCs w:val="20"/>
        </w:rPr>
      </w:pPr>
      <w:r w:rsidRPr="002B7EDC">
        <w:rPr>
          <w:rFonts w:ascii="Verdana" w:eastAsia="Calibri" w:hAnsi="Verdana" w:cs="Calibri"/>
          <w:bCs/>
          <w:sz w:val="20"/>
          <w:szCs w:val="20"/>
        </w:rPr>
        <w:t>T</w:t>
      </w:r>
      <w:r w:rsidR="002B7EDC" w:rsidRPr="002B7EDC">
        <w:rPr>
          <w:rFonts w:ascii="Verdana" w:eastAsia="Calibri" w:hAnsi="Verdana" w:cs="Calibri"/>
          <w:bCs/>
          <w:sz w:val="20"/>
          <w:szCs w:val="20"/>
        </w:rPr>
        <w:t xml:space="preserve">ramite en la comisión primera de la cámara de representantes </w:t>
      </w:r>
    </w:p>
    <w:p w14:paraId="5084DB87" w14:textId="627AAFE6" w:rsidR="00B5425A" w:rsidRPr="002B7EDC" w:rsidRDefault="00B5425A" w:rsidP="004260E7">
      <w:pPr>
        <w:pStyle w:val="Prrafodelista"/>
        <w:numPr>
          <w:ilvl w:val="0"/>
          <w:numId w:val="13"/>
        </w:numPr>
        <w:pBdr>
          <w:top w:val="nil"/>
          <w:left w:val="nil"/>
          <w:bottom w:val="nil"/>
          <w:right w:val="nil"/>
          <w:between w:val="nil"/>
        </w:pBdr>
        <w:spacing w:line="276" w:lineRule="auto"/>
        <w:ind w:right="115"/>
        <w:rPr>
          <w:rFonts w:ascii="Verdana" w:eastAsia="Calibri" w:hAnsi="Verdana" w:cs="Calibri"/>
          <w:bCs/>
          <w:sz w:val="20"/>
          <w:szCs w:val="20"/>
        </w:rPr>
      </w:pPr>
      <w:r w:rsidRPr="002B7EDC">
        <w:rPr>
          <w:rFonts w:ascii="Verdana" w:eastAsia="Calibri" w:hAnsi="Verdana" w:cs="Calibri"/>
          <w:bCs/>
          <w:sz w:val="20"/>
          <w:szCs w:val="20"/>
        </w:rPr>
        <w:t>Pliego de modificaciones</w:t>
      </w:r>
    </w:p>
    <w:p w14:paraId="59E8AE4F" w14:textId="1FF8AFF3" w:rsidR="0006442C" w:rsidRPr="002B7EDC" w:rsidRDefault="0006442C" w:rsidP="004260E7">
      <w:pPr>
        <w:pStyle w:val="Prrafodelista"/>
        <w:numPr>
          <w:ilvl w:val="0"/>
          <w:numId w:val="13"/>
        </w:numPr>
        <w:pBdr>
          <w:top w:val="nil"/>
          <w:left w:val="nil"/>
          <w:bottom w:val="nil"/>
          <w:right w:val="nil"/>
          <w:between w:val="nil"/>
        </w:pBdr>
        <w:spacing w:line="276" w:lineRule="auto"/>
        <w:ind w:right="115"/>
        <w:rPr>
          <w:rFonts w:ascii="Verdana" w:eastAsia="Calibri" w:hAnsi="Verdana" w:cs="Calibri"/>
          <w:bCs/>
          <w:sz w:val="20"/>
          <w:szCs w:val="20"/>
        </w:rPr>
      </w:pPr>
      <w:r w:rsidRPr="002B7EDC">
        <w:rPr>
          <w:rFonts w:ascii="Verdana" w:eastAsia="Calibri" w:hAnsi="Verdana" w:cs="Calibri"/>
          <w:bCs/>
          <w:sz w:val="20"/>
          <w:szCs w:val="20"/>
        </w:rPr>
        <w:t>Competencia del Congreso</w:t>
      </w:r>
      <w:r w:rsidR="00672929" w:rsidRPr="002B7EDC">
        <w:rPr>
          <w:rFonts w:ascii="Verdana" w:eastAsia="Calibri" w:hAnsi="Verdana" w:cs="Calibri"/>
          <w:bCs/>
          <w:sz w:val="20"/>
          <w:szCs w:val="20"/>
        </w:rPr>
        <w:t xml:space="preserve"> de la República </w:t>
      </w:r>
    </w:p>
    <w:p w14:paraId="179DA62F" w14:textId="23358BAA" w:rsidR="00F878D3" w:rsidRPr="002B7EDC" w:rsidRDefault="00F878D3" w:rsidP="004260E7">
      <w:pPr>
        <w:pStyle w:val="Prrafodelista"/>
        <w:numPr>
          <w:ilvl w:val="0"/>
          <w:numId w:val="13"/>
        </w:numPr>
        <w:pBdr>
          <w:top w:val="nil"/>
          <w:left w:val="nil"/>
          <w:bottom w:val="nil"/>
          <w:right w:val="nil"/>
          <w:between w:val="nil"/>
        </w:pBdr>
        <w:spacing w:line="276" w:lineRule="auto"/>
        <w:ind w:right="115"/>
        <w:rPr>
          <w:rFonts w:ascii="Verdana" w:eastAsia="Calibri" w:hAnsi="Verdana" w:cs="Calibri"/>
          <w:bCs/>
          <w:sz w:val="20"/>
          <w:szCs w:val="20"/>
        </w:rPr>
      </w:pPr>
      <w:r w:rsidRPr="002B7EDC">
        <w:rPr>
          <w:rFonts w:ascii="Verdana" w:eastAsia="Calibri" w:hAnsi="Verdana" w:cs="Calibri"/>
          <w:bCs/>
          <w:sz w:val="20"/>
          <w:szCs w:val="20"/>
        </w:rPr>
        <w:t>Impacto fiscal</w:t>
      </w:r>
    </w:p>
    <w:p w14:paraId="6EBCA10C" w14:textId="1DFD58A5" w:rsidR="005B598C" w:rsidRPr="002B7EDC" w:rsidRDefault="00410299" w:rsidP="004260E7">
      <w:pPr>
        <w:pStyle w:val="Prrafodelista"/>
        <w:numPr>
          <w:ilvl w:val="0"/>
          <w:numId w:val="13"/>
        </w:numPr>
        <w:pBdr>
          <w:top w:val="nil"/>
          <w:left w:val="nil"/>
          <w:bottom w:val="nil"/>
          <w:right w:val="nil"/>
          <w:between w:val="nil"/>
        </w:pBdr>
        <w:spacing w:line="276" w:lineRule="auto"/>
        <w:ind w:right="115"/>
        <w:rPr>
          <w:rFonts w:ascii="Verdana" w:eastAsia="Calibri" w:hAnsi="Verdana" w:cs="Calibri"/>
          <w:bCs/>
          <w:sz w:val="20"/>
          <w:szCs w:val="20"/>
        </w:rPr>
      </w:pPr>
      <w:r w:rsidRPr="002B7EDC">
        <w:rPr>
          <w:rFonts w:ascii="Verdana" w:eastAsia="Calibri" w:hAnsi="Verdana" w:cs="Calibri"/>
          <w:bCs/>
          <w:sz w:val="20"/>
          <w:szCs w:val="20"/>
        </w:rPr>
        <w:t>Conflictos de Interés</w:t>
      </w:r>
    </w:p>
    <w:p w14:paraId="1E67F89A" w14:textId="466BED06" w:rsidR="009D3B87" w:rsidRPr="002B7EDC" w:rsidRDefault="00410299" w:rsidP="004260E7">
      <w:pPr>
        <w:pStyle w:val="Prrafodelista"/>
        <w:numPr>
          <w:ilvl w:val="0"/>
          <w:numId w:val="13"/>
        </w:numPr>
        <w:pBdr>
          <w:top w:val="nil"/>
          <w:left w:val="nil"/>
          <w:bottom w:val="nil"/>
          <w:right w:val="nil"/>
          <w:between w:val="nil"/>
        </w:pBdr>
        <w:spacing w:line="276" w:lineRule="auto"/>
        <w:ind w:right="115"/>
        <w:rPr>
          <w:rFonts w:ascii="Verdana" w:eastAsia="Calibri" w:hAnsi="Verdana" w:cs="Calibri"/>
          <w:bCs/>
          <w:sz w:val="20"/>
          <w:szCs w:val="20"/>
        </w:rPr>
      </w:pPr>
      <w:r w:rsidRPr="002B7EDC">
        <w:rPr>
          <w:rFonts w:ascii="Verdana" w:eastAsia="Calibri" w:hAnsi="Verdana" w:cs="Calibri"/>
          <w:bCs/>
          <w:sz w:val="20"/>
          <w:szCs w:val="20"/>
        </w:rPr>
        <w:t>Proposición</w:t>
      </w:r>
    </w:p>
    <w:p w14:paraId="21DE2B60" w14:textId="7F08C734" w:rsidR="009D3B87" w:rsidRPr="002B7EDC" w:rsidRDefault="009D3B87" w:rsidP="004260E7">
      <w:pPr>
        <w:pStyle w:val="Prrafodelista"/>
        <w:numPr>
          <w:ilvl w:val="0"/>
          <w:numId w:val="13"/>
        </w:numPr>
        <w:pBdr>
          <w:top w:val="nil"/>
          <w:left w:val="nil"/>
          <w:bottom w:val="nil"/>
          <w:right w:val="nil"/>
          <w:between w:val="nil"/>
        </w:pBdr>
        <w:spacing w:line="276" w:lineRule="auto"/>
        <w:ind w:right="115"/>
        <w:rPr>
          <w:rFonts w:ascii="Verdana" w:eastAsia="Calibri" w:hAnsi="Verdana" w:cs="Calibri"/>
          <w:bCs/>
          <w:sz w:val="20"/>
          <w:szCs w:val="20"/>
        </w:rPr>
      </w:pPr>
      <w:r w:rsidRPr="002B7EDC">
        <w:rPr>
          <w:rFonts w:ascii="Verdana" w:eastAsia="Calibri" w:hAnsi="Verdana" w:cs="Calibri"/>
          <w:bCs/>
          <w:sz w:val="20"/>
          <w:szCs w:val="20"/>
        </w:rPr>
        <w:t xml:space="preserve">Texto propuesto para </w:t>
      </w:r>
      <w:r w:rsidR="008B5425" w:rsidRPr="002B7EDC">
        <w:rPr>
          <w:rFonts w:ascii="Verdana" w:eastAsia="Calibri" w:hAnsi="Verdana" w:cs="Calibri"/>
          <w:bCs/>
          <w:sz w:val="20"/>
          <w:szCs w:val="20"/>
        </w:rPr>
        <w:t>segundo</w:t>
      </w:r>
      <w:r w:rsidRPr="002B7EDC">
        <w:rPr>
          <w:rFonts w:ascii="Verdana" w:eastAsia="Calibri" w:hAnsi="Verdana" w:cs="Calibri"/>
          <w:bCs/>
          <w:sz w:val="20"/>
          <w:szCs w:val="20"/>
        </w:rPr>
        <w:t xml:space="preserve"> debate </w:t>
      </w:r>
      <w:r w:rsidR="00D037AC" w:rsidRPr="002B7EDC">
        <w:rPr>
          <w:rFonts w:ascii="Verdana" w:eastAsia="Calibri" w:hAnsi="Verdana" w:cs="Calibri"/>
          <w:bCs/>
          <w:sz w:val="20"/>
          <w:szCs w:val="20"/>
        </w:rPr>
        <w:t xml:space="preserve">en primera vuelta </w:t>
      </w:r>
    </w:p>
    <w:p w14:paraId="624DC85A" w14:textId="77777777" w:rsidR="00F54581" w:rsidRPr="002B7EDC" w:rsidRDefault="00F54581" w:rsidP="004260E7">
      <w:pPr>
        <w:pStyle w:val="Prrafodelista"/>
        <w:pBdr>
          <w:top w:val="nil"/>
          <w:left w:val="nil"/>
          <w:bottom w:val="nil"/>
          <w:right w:val="nil"/>
          <w:between w:val="nil"/>
        </w:pBdr>
        <w:spacing w:line="276" w:lineRule="auto"/>
        <w:ind w:left="360" w:right="115"/>
        <w:rPr>
          <w:rFonts w:ascii="Verdana" w:eastAsia="Calibri" w:hAnsi="Verdana" w:cs="Calibri"/>
          <w:bCs/>
          <w:sz w:val="20"/>
          <w:szCs w:val="20"/>
        </w:rPr>
      </w:pPr>
    </w:p>
    <w:p w14:paraId="637C537B" w14:textId="5DC94B0D" w:rsidR="00F20154" w:rsidRPr="002B7EDC" w:rsidRDefault="00E7685C" w:rsidP="00F54581">
      <w:pPr>
        <w:pStyle w:val="Prrafodelista"/>
        <w:numPr>
          <w:ilvl w:val="0"/>
          <w:numId w:val="6"/>
        </w:numPr>
        <w:pBdr>
          <w:top w:val="nil"/>
          <w:left w:val="nil"/>
          <w:bottom w:val="nil"/>
          <w:right w:val="nil"/>
          <w:between w:val="nil"/>
        </w:pBdr>
        <w:spacing w:line="276" w:lineRule="auto"/>
        <w:ind w:right="115"/>
        <w:jc w:val="both"/>
        <w:rPr>
          <w:rFonts w:ascii="Verdana" w:eastAsia="Calibri" w:hAnsi="Verdana" w:cs="Calibri"/>
          <w:b/>
          <w:sz w:val="20"/>
          <w:szCs w:val="20"/>
        </w:rPr>
      </w:pPr>
      <w:r w:rsidRPr="002B7EDC">
        <w:rPr>
          <w:rFonts w:ascii="Verdana" w:eastAsia="Calibri" w:hAnsi="Verdana" w:cs="Calibri"/>
          <w:b/>
          <w:sz w:val="20"/>
          <w:szCs w:val="20"/>
        </w:rPr>
        <w:t xml:space="preserve">TRÁMITE LEGISLATIVO </w:t>
      </w:r>
    </w:p>
    <w:p w14:paraId="109895A1" w14:textId="1803C87D" w:rsidR="002E5E5A" w:rsidRPr="002B7EDC" w:rsidRDefault="009E1969" w:rsidP="004260E7">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El proyecto de acto legislativo No. 027 de 2022 </w:t>
      </w:r>
      <w:r w:rsidR="005C3366" w:rsidRPr="002B7EDC">
        <w:rPr>
          <w:rFonts w:ascii="Verdana" w:eastAsia="Calibri" w:hAnsi="Verdana" w:cs="Calibri"/>
          <w:bCs/>
          <w:sz w:val="20"/>
          <w:szCs w:val="20"/>
        </w:rPr>
        <w:t xml:space="preserve">“por el cual se modifica el artículo 67 de la Constitución Política de Colombia” </w:t>
      </w:r>
      <w:r w:rsidRPr="002B7EDC">
        <w:rPr>
          <w:rFonts w:ascii="Verdana" w:eastAsia="Calibri" w:hAnsi="Verdana" w:cs="Calibri"/>
          <w:bCs/>
          <w:sz w:val="20"/>
          <w:szCs w:val="20"/>
        </w:rPr>
        <w:t xml:space="preserve">fue presentando en el período </w:t>
      </w:r>
      <w:r w:rsidR="003A38F3" w:rsidRPr="002B7EDC">
        <w:rPr>
          <w:rFonts w:ascii="Verdana" w:eastAsia="Calibri" w:hAnsi="Verdana" w:cs="Calibri"/>
          <w:bCs/>
          <w:sz w:val="20"/>
          <w:szCs w:val="20"/>
        </w:rPr>
        <w:t>constitucional anterior (21 de agosto de 2019)</w:t>
      </w:r>
      <w:r w:rsidRPr="002B7EDC">
        <w:rPr>
          <w:rFonts w:ascii="Verdana" w:eastAsia="Calibri" w:hAnsi="Verdana" w:cs="Calibri"/>
          <w:bCs/>
          <w:sz w:val="20"/>
          <w:szCs w:val="20"/>
        </w:rPr>
        <w:t>, asignándole</w:t>
      </w:r>
      <w:r w:rsidR="002E5E5A" w:rsidRPr="002B7EDC">
        <w:rPr>
          <w:rFonts w:ascii="Verdana" w:eastAsia="Calibri" w:hAnsi="Verdana" w:cs="Calibri"/>
          <w:bCs/>
          <w:sz w:val="20"/>
          <w:szCs w:val="20"/>
        </w:rPr>
        <w:t xml:space="preserve"> el número de proyecto 184 de 2019 Cámara. </w:t>
      </w:r>
      <w:r w:rsidR="000C3431" w:rsidRPr="002B7EDC">
        <w:rPr>
          <w:rFonts w:ascii="Verdana" w:eastAsia="Calibri" w:hAnsi="Verdana" w:cs="Calibri"/>
          <w:bCs/>
          <w:sz w:val="20"/>
          <w:szCs w:val="20"/>
        </w:rPr>
        <w:t xml:space="preserve">Empero, </w:t>
      </w:r>
      <w:r w:rsidR="003A38F3" w:rsidRPr="002B7EDC">
        <w:rPr>
          <w:rFonts w:ascii="Verdana" w:eastAsia="Calibri" w:hAnsi="Verdana" w:cs="Calibri"/>
          <w:bCs/>
          <w:sz w:val="20"/>
          <w:szCs w:val="20"/>
        </w:rPr>
        <w:t>fue archivado</w:t>
      </w:r>
      <w:r w:rsidR="000C3431" w:rsidRPr="002B7EDC">
        <w:rPr>
          <w:rFonts w:ascii="Verdana" w:eastAsia="Calibri" w:hAnsi="Verdana" w:cs="Calibri"/>
          <w:bCs/>
          <w:sz w:val="20"/>
          <w:szCs w:val="20"/>
        </w:rPr>
        <w:t xml:space="preserve"> de con</w:t>
      </w:r>
      <w:r w:rsidR="000E275F" w:rsidRPr="002B7EDC">
        <w:rPr>
          <w:rFonts w:ascii="Verdana" w:eastAsia="Calibri" w:hAnsi="Verdana" w:cs="Calibri"/>
          <w:bCs/>
          <w:sz w:val="20"/>
          <w:szCs w:val="20"/>
        </w:rPr>
        <w:t>formidad con los artículos 224 y 225 de la Ley 5 de 1992</w:t>
      </w:r>
      <w:r w:rsidR="00593A0F" w:rsidRPr="002B7EDC">
        <w:rPr>
          <w:rFonts w:ascii="Verdana" w:eastAsia="Calibri" w:hAnsi="Verdana" w:cs="Calibri"/>
          <w:bCs/>
          <w:sz w:val="20"/>
          <w:szCs w:val="20"/>
        </w:rPr>
        <w:t xml:space="preserve">. </w:t>
      </w:r>
      <w:r w:rsidRPr="002B7EDC">
        <w:rPr>
          <w:rFonts w:ascii="Verdana" w:eastAsia="Calibri" w:hAnsi="Verdana" w:cs="Calibri"/>
          <w:bCs/>
          <w:sz w:val="20"/>
          <w:szCs w:val="20"/>
        </w:rPr>
        <w:t xml:space="preserve">Por tanto, </w:t>
      </w:r>
      <w:r w:rsidR="003A38F3" w:rsidRPr="002B7EDC">
        <w:rPr>
          <w:rFonts w:ascii="Verdana" w:eastAsia="Calibri" w:hAnsi="Verdana" w:cs="Calibri"/>
          <w:bCs/>
          <w:sz w:val="20"/>
          <w:szCs w:val="20"/>
        </w:rPr>
        <w:t>se presentó nuevamente e</w:t>
      </w:r>
      <w:r w:rsidR="007A2865" w:rsidRPr="002B7EDC">
        <w:rPr>
          <w:rFonts w:ascii="Verdana" w:eastAsia="Calibri" w:hAnsi="Verdana" w:cs="Calibri"/>
          <w:bCs/>
          <w:sz w:val="20"/>
          <w:szCs w:val="20"/>
        </w:rPr>
        <w:t xml:space="preserve">l 21 de julio del año en curso, cuyo contenido se encuentra en la gaceta número 855 de 2022. </w:t>
      </w:r>
    </w:p>
    <w:p w14:paraId="642F1D54" w14:textId="7E850903" w:rsidR="008D2A1E" w:rsidRPr="002B7EDC" w:rsidRDefault="008D2A1E"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p w14:paraId="50B7AEB3" w14:textId="1420F8EB" w:rsidR="008D2A1E" w:rsidRPr="002B7EDC" w:rsidRDefault="008D2A1E" w:rsidP="004260E7">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Son autores de la iniciativa constitucional en mención el Senador David Andrés Luna Sánchez y los Representantes a la Cámara Jairo Humberto Cristo Correa, Germán Rogelio Rozo Anís, Víctor Andrés Tovar Trujillo, Oscar Rodrigo Campo Hurtado, Jaime Rodríguez Contreras, Modesto Enrique Aguilera Vides, Julio César Triana Quintero, Adriana Carolina Arbeláez Giraldo, </w:t>
      </w:r>
      <w:proofErr w:type="spellStart"/>
      <w:r w:rsidRPr="002B7EDC">
        <w:rPr>
          <w:rFonts w:ascii="Verdana" w:eastAsia="Calibri" w:hAnsi="Verdana" w:cs="Calibri"/>
          <w:bCs/>
          <w:sz w:val="20"/>
          <w:szCs w:val="20"/>
        </w:rPr>
        <w:t>Gersel</w:t>
      </w:r>
      <w:proofErr w:type="spellEnd"/>
      <w:r w:rsidRPr="002B7EDC">
        <w:rPr>
          <w:rFonts w:ascii="Verdana" w:eastAsia="Calibri" w:hAnsi="Verdana" w:cs="Calibri"/>
          <w:bCs/>
          <w:sz w:val="20"/>
          <w:szCs w:val="20"/>
        </w:rPr>
        <w:t xml:space="preserve"> Luis Pérez </w:t>
      </w:r>
      <w:proofErr w:type="spellStart"/>
      <w:r w:rsidRPr="002B7EDC">
        <w:rPr>
          <w:rFonts w:ascii="Verdana" w:eastAsia="Calibri" w:hAnsi="Verdana" w:cs="Calibri"/>
          <w:bCs/>
          <w:sz w:val="20"/>
          <w:szCs w:val="20"/>
        </w:rPr>
        <w:t>Altamiranda</w:t>
      </w:r>
      <w:proofErr w:type="spellEnd"/>
      <w:r w:rsidRPr="002B7EDC">
        <w:rPr>
          <w:rFonts w:ascii="Verdana" w:eastAsia="Calibri" w:hAnsi="Verdana" w:cs="Calibri"/>
          <w:bCs/>
          <w:sz w:val="20"/>
          <w:szCs w:val="20"/>
        </w:rPr>
        <w:t xml:space="preserve">, John Edgar Pérez Rojas, Lina María Garrido Martín, Javier Alexander Sánchez Reyes, Betsy Judith Pérez Arango, Hernando González y </w:t>
      </w:r>
      <w:r w:rsidR="00535749" w:rsidRPr="002B7EDC">
        <w:rPr>
          <w:rFonts w:ascii="Verdana" w:eastAsia="Calibri" w:hAnsi="Verdana" w:cs="Calibri"/>
          <w:bCs/>
          <w:sz w:val="20"/>
          <w:szCs w:val="20"/>
        </w:rPr>
        <w:t xml:space="preserve">quien firma, Jorge Méndez Hernández. </w:t>
      </w:r>
    </w:p>
    <w:p w14:paraId="5872E8A1" w14:textId="4B5357FB" w:rsidR="005C3366" w:rsidRPr="002B7EDC" w:rsidRDefault="005C3366"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p w14:paraId="57631CD0" w14:textId="717DB37B" w:rsidR="005C3366" w:rsidRPr="002B7EDC" w:rsidRDefault="005C3366" w:rsidP="004260E7">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El proyecto de acto legislativo 081 de 2022 Cámara “por el cual se garantiza la educación prescolar y media” fue radicado en la Secretaría General el 20 de julio de la anualidad, el contenido del mismo se puede observar en la gaceta No. N. 950 de 2022. </w:t>
      </w:r>
    </w:p>
    <w:p w14:paraId="7E5B63C0" w14:textId="130EB683" w:rsidR="008D2A1E" w:rsidRPr="002B7EDC" w:rsidRDefault="008D2A1E"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p w14:paraId="367C7983" w14:textId="4B4E5AF2" w:rsidR="008D2A1E" w:rsidRPr="002B7EDC" w:rsidRDefault="008D2A1E" w:rsidP="004260E7">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El mencionado es de autoría de la Senadora Ana Carolina Espitia Jerez y los Representantes Elkin Rodolfo Ospina </w:t>
      </w:r>
      <w:proofErr w:type="spellStart"/>
      <w:r w:rsidRPr="002B7EDC">
        <w:rPr>
          <w:rFonts w:ascii="Verdana" w:eastAsia="Calibri" w:hAnsi="Verdana" w:cs="Calibri"/>
          <w:bCs/>
          <w:sz w:val="20"/>
          <w:szCs w:val="20"/>
        </w:rPr>
        <w:t>Ospina</w:t>
      </w:r>
      <w:proofErr w:type="spellEnd"/>
      <w:r w:rsidRPr="002B7EDC">
        <w:rPr>
          <w:rFonts w:ascii="Verdana" w:eastAsia="Calibri" w:hAnsi="Verdana" w:cs="Calibri"/>
          <w:bCs/>
          <w:sz w:val="20"/>
          <w:szCs w:val="20"/>
        </w:rPr>
        <w:t xml:space="preserve">, Katherine Miranda, Juan Diego Muñoz Cabrera, Jaime Raúl Salamanca Torres, Duvalier Sánchez Arango, Daniel Carvalho Mejía, Santiago Osorio Marín, Martha Lisbeth Alfonso Jurado, Cristian Danilo Avendaño Fino, Alejandro García Ríos, Wilmer Castellanos Hernández y Juan Sebastián Gómez Hernández y los Senadores Angélica Lozano Correa, Fabián Díaz Plata, Iván Leónidas </w:t>
      </w:r>
      <w:proofErr w:type="spellStart"/>
      <w:r w:rsidRPr="002B7EDC">
        <w:rPr>
          <w:rFonts w:ascii="Verdana" w:eastAsia="Calibri" w:hAnsi="Verdana" w:cs="Calibri"/>
          <w:bCs/>
          <w:sz w:val="20"/>
          <w:szCs w:val="20"/>
        </w:rPr>
        <w:t>Name</w:t>
      </w:r>
      <w:proofErr w:type="spellEnd"/>
      <w:r w:rsidRPr="002B7EDC">
        <w:rPr>
          <w:rFonts w:ascii="Verdana" w:eastAsia="Calibri" w:hAnsi="Verdana" w:cs="Calibri"/>
          <w:bCs/>
          <w:sz w:val="20"/>
          <w:szCs w:val="20"/>
        </w:rPr>
        <w:t xml:space="preserve"> Vásquez y Jonathan Ferney Pulido.</w:t>
      </w:r>
    </w:p>
    <w:p w14:paraId="2FF2D5CF" w14:textId="12012DE9" w:rsidR="005C3366" w:rsidRPr="002B7EDC" w:rsidRDefault="005C3366"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p w14:paraId="524AF09A" w14:textId="77C79459" w:rsidR="005C3366" w:rsidRPr="002B7EDC" w:rsidRDefault="005C3366" w:rsidP="004260E7">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Los proyectos de acto legislativo 027 de 2022 Cámara y 081 de 2022 Cámara fueron acumulados por la Secretaría de la Comisión Primera de la Cámara de Representantes designando al suscrito como único </w:t>
      </w:r>
      <w:r w:rsidR="00162B76" w:rsidRPr="002B7EDC">
        <w:rPr>
          <w:rFonts w:ascii="Verdana" w:eastAsia="Calibri" w:hAnsi="Verdana" w:cs="Calibri"/>
          <w:bCs/>
          <w:sz w:val="20"/>
          <w:szCs w:val="20"/>
        </w:rPr>
        <w:t xml:space="preserve">ponente, lo cual se observa en oficio C.P.C.P.3.1 – 0253 – 2022 del 13 de septiembre de 2022. </w:t>
      </w:r>
    </w:p>
    <w:p w14:paraId="3E9315AA" w14:textId="2BB2F400" w:rsidR="00C437C3" w:rsidRPr="002B7EDC" w:rsidRDefault="00C437C3"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p w14:paraId="0B47644B" w14:textId="2A6B7812" w:rsidR="00C437C3" w:rsidRDefault="00C437C3" w:rsidP="004260E7">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El 18 de octubre del año en curso se discutió ponencia para primer debate en la Comisión Primera de la Cámara de Representantes, aprobándola con proposiciones avaladas por el suscrito, las cuales se explicarán más adelante. </w:t>
      </w:r>
    </w:p>
    <w:p w14:paraId="77EA043B" w14:textId="77777777" w:rsidR="00582293" w:rsidRPr="002B7EDC" w:rsidRDefault="00582293"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p w14:paraId="313353CE" w14:textId="1922C59A" w:rsidR="00F54581" w:rsidRPr="002B7EDC" w:rsidRDefault="00F54581"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p w14:paraId="2CB3F2C2" w14:textId="113165F5" w:rsidR="00F54581" w:rsidRPr="002B7EDC" w:rsidRDefault="00F54581" w:rsidP="00F54581">
      <w:pPr>
        <w:pStyle w:val="Prrafodelista"/>
        <w:numPr>
          <w:ilvl w:val="0"/>
          <w:numId w:val="6"/>
        </w:numPr>
        <w:pBdr>
          <w:top w:val="nil"/>
          <w:left w:val="nil"/>
          <w:bottom w:val="nil"/>
          <w:right w:val="nil"/>
          <w:between w:val="nil"/>
        </w:pBdr>
        <w:spacing w:line="276" w:lineRule="auto"/>
        <w:ind w:right="115"/>
        <w:rPr>
          <w:rFonts w:ascii="Verdana" w:eastAsia="Calibri" w:hAnsi="Verdana" w:cs="Calibri"/>
          <w:b/>
          <w:sz w:val="20"/>
          <w:szCs w:val="20"/>
        </w:rPr>
      </w:pPr>
      <w:r w:rsidRPr="002B7EDC">
        <w:rPr>
          <w:rFonts w:ascii="Verdana" w:eastAsia="Calibri" w:hAnsi="Verdana" w:cs="Calibri"/>
          <w:b/>
          <w:sz w:val="20"/>
          <w:szCs w:val="20"/>
        </w:rPr>
        <w:t xml:space="preserve">OBJETO </w:t>
      </w:r>
      <w:r w:rsidR="003562A5" w:rsidRPr="002B7EDC">
        <w:rPr>
          <w:rFonts w:ascii="Verdana" w:eastAsia="Calibri" w:hAnsi="Verdana" w:cs="Calibri"/>
          <w:b/>
          <w:sz w:val="20"/>
          <w:szCs w:val="20"/>
        </w:rPr>
        <w:t xml:space="preserve">Y CONTENIDO </w:t>
      </w:r>
    </w:p>
    <w:p w14:paraId="0E74BB6B" w14:textId="7515D469" w:rsidR="00F54581" w:rsidRPr="002B7EDC" w:rsidRDefault="00F54581" w:rsidP="00F54581">
      <w:pPr>
        <w:pBdr>
          <w:top w:val="nil"/>
          <w:left w:val="nil"/>
          <w:bottom w:val="nil"/>
          <w:right w:val="nil"/>
          <w:between w:val="nil"/>
        </w:pBdr>
        <w:spacing w:line="276" w:lineRule="auto"/>
        <w:ind w:right="115"/>
        <w:jc w:val="both"/>
        <w:rPr>
          <w:rFonts w:ascii="Verdana" w:hAnsi="Verdana"/>
          <w:color w:val="000000"/>
          <w:sz w:val="20"/>
          <w:szCs w:val="20"/>
          <w:shd w:val="clear" w:color="auto" w:fill="FFFFFF"/>
        </w:rPr>
      </w:pPr>
      <w:r w:rsidRPr="002B7EDC">
        <w:rPr>
          <w:rFonts w:ascii="Verdana" w:hAnsi="Verdana"/>
          <w:color w:val="000000"/>
          <w:sz w:val="20"/>
          <w:szCs w:val="20"/>
          <w:shd w:val="clear" w:color="auto" w:fill="FFFFFF"/>
        </w:rPr>
        <w:t>El proyecto de acto legislativo 081 de 2022 Cámara tiene por objeto ampliar la obligatoriedad y garantía mínima del derecho a la educación, mediante la modificación del artículo 67 de la Constitución Política consagrando la obligación de este derecho entre los tres (03) y los dieciocho (18) años. En tal sentido, se establece que la educación formal comprenda tres (03) años de preescolar, nueve (09) de educación básica y dos (02) de educación media; como medida para proteger el acceso universal al derecho fundamental de la educación.</w:t>
      </w:r>
    </w:p>
    <w:p w14:paraId="2F46C187" w14:textId="77777777" w:rsidR="00F54581" w:rsidRPr="002B7EDC" w:rsidRDefault="00F54581" w:rsidP="00F54581">
      <w:pPr>
        <w:pBdr>
          <w:top w:val="nil"/>
          <w:left w:val="nil"/>
          <w:bottom w:val="nil"/>
          <w:right w:val="nil"/>
          <w:between w:val="nil"/>
        </w:pBdr>
        <w:spacing w:line="276" w:lineRule="auto"/>
        <w:ind w:right="115"/>
        <w:jc w:val="both"/>
        <w:rPr>
          <w:rFonts w:ascii="Verdana" w:hAnsi="Verdana"/>
          <w:color w:val="000000"/>
          <w:sz w:val="20"/>
          <w:szCs w:val="20"/>
          <w:shd w:val="clear" w:color="auto" w:fill="FFFFFF"/>
        </w:rPr>
      </w:pPr>
    </w:p>
    <w:p w14:paraId="66036E86" w14:textId="2B629ABF" w:rsidR="00F54581" w:rsidRPr="002B7EDC" w:rsidRDefault="00C769BE" w:rsidP="004260E7">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De otra parte, </w:t>
      </w:r>
      <w:r w:rsidR="006D71DC" w:rsidRPr="002B7EDC">
        <w:rPr>
          <w:rFonts w:ascii="Verdana" w:eastAsia="Calibri" w:hAnsi="Verdana" w:cs="Calibri"/>
          <w:bCs/>
          <w:sz w:val="20"/>
          <w:szCs w:val="20"/>
        </w:rPr>
        <w:t xml:space="preserve">la iniciativa legislativa 027 de 2022 Cámara tiene por objeto fortalecer la protección del derecho al acceso a la educación como un derecho fundamental, esta iniciativa legislativa pretende establecer la educación como derecho de todas las personas, otorgando un carácter de obligatoriedad específicamente para aquellas menores de dieciocho (18) años. La razón esencial </w:t>
      </w:r>
      <w:r w:rsidR="006D71DC" w:rsidRPr="002B7EDC">
        <w:rPr>
          <w:rFonts w:ascii="Verdana" w:eastAsia="Calibri" w:hAnsi="Verdana" w:cs="Calibri"/>
          <w:bCs/>
          <w:sz w:val="20"/>
          <w:szCs w:val="20"/>
        </w:rPr>
        <w:lastRenderedPageBreak/>
        <w:t>por la cual se realiza la modificación constitucional plasmada en esta iniciativa legislativa, es la inclusión de la primera infancia dentro del artículo 67 de la Carta Política, para que esta etapa del ciclo vital de una persona, la cual va desde los cero (0) a los seis (6) años de edad sea debidamente instruida, puesto que en este periodo se establecen las bases para el desarrollo cognitivo, emocional y social del ser humano.</w:t>
      </w:r>
    </w:p>
    <w:p w14:paraId="00D75B0C" w14:textId="60CC7DAD" w:rsidR="006D71DC" w:rsidRPr="002B7EDC" w:rsidRDefault="006D71DC"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p w14:paraId="1FFE3708" w14:textId="67B14664" w:rsidR="006D71DC" w:rsidRDefault="006D71DC" w:rsidP="003562A5">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Igualmente, el proyecto de acto legislativo 027 de 2022, modifica</w:t>
      </w:r>
      <w:r w:rsidR="003562A5" w:rsidRPr="002B7EDC">
        <w:rPr>
          <w:rFonts w:ascii="Verdana" w:eastAsia="Calibri" w:hAnsi="Verdana" w:cs="Calibri"/>
          <w:bCs/>
          <w:sz w:val="20"/>
          <w:szCs w:val="20"/>
        </w:rPr>
        <w:t xml:space="preserve"> el inciso segundo del artículo 67 a fin de introducir nuevos contenidos esenciales para la formación educativa de los niños, niñas y adolescentes. Igualmente, eleva a rango constitucional la garantía de satisfacer las necesidades básicas de los estudiantes en nutrición, transporte en zonas de difícil acceso, salud y útiles escolares</w:t>
      </w:r>
      <w:r w:rsidR="006D5E11" w:rsidRPr="002B7EDC">
        <w:rPr>
          <w:rFonts w:ascii="Verdana" w:eastAsia="Calibri" w:hAnsi="Verdana" w:cs="Calibri"/>
          <w:bCs/>
          <w:sz w:val="20"/>
          <w:szCs w:val="20"/>
        </w:rPr>
        <w:t>, dentro del contexto escolar</w:t>
      </w:r>
      <w:r w:rsidR="003562A5" w:rsidRPr="002B7EDC">
        <w:rPr>
          <w:rFonts w:ascii="Verdana" w:eastAsia="Calibri" w:hAnsi="Verdana" w:cs="Calibri"/>
          <w:bCs/>
          <w:sz w:val="20"/>
          <w:szCs w:val="20"/>
        </w:rPr>
        <w:t>.</w:t>
      </w:r>
    </w:p>
    <w:p w14:paraId="16E64704" w14:textId="77777777" w:rsidR="00582293" w:rsidRPr="002B7EDC" w:rsidRDefault="00582293" w:rsidP="003562A5">
      <w:pPr>
        <w:pBdr>
          <w:top w:val="nil"/>
          <w:left w:val="nil"/>
          <w:bottom w:val="nil"/>
          <w:right w:val="nil"/>
          <w:between w:val="nil"/>
        </w:pBdr>
        <w:spacing w:line="276" w:lineRule="auto"/>
        <w:ind w:right="115"/>
        <w:jc w:val="both"/>
        <w:rPr>
          <w:rFonts w:ascii="Verdana" w:eastAsia="Calibri" w:hAnsi="Verdana" w:cs="Calibri"/>
          <w:bCs/>
          <w:sz w:val="20"/>
          <w:szCs w:val="20"/>
        </w:rPr>
      </w:pPr>
    </w:p>
    <w:p w14:paraId="3581A627" w14:textId="77777777" w:rsidR="00354D47" w:rsidRPr="002B7EDC" w:rsidRDefault="00354D47"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p w14:paraId="31AC294B" w14:textId="39EDB972" w:rsidR="00E7685C" w:rsidRPr="002B7EDC" w:rsidRDefault="00E7685C" w:rsidP="004260E7">
      <w:pPr>
        <w:pStyle w:val="Prrafodelista"/>
        <w:numPr>
          <w:ilvl w:val="0"/>
          <w:numId w:val="6"/>
        </w:numPr>
        <w:pBdr>
          <w:top w:val="nil"/>
          <w:left w:val="nil"/>
          <w:bottom w:val="nil"/>
          <w:right w:val="nil"/>
          <w:between w:val="nil"/>
        </w:pBdr>
        <w:spacing w:line="276" w:lineRule="auto"/>
        <w:ind w:right="115"/>
        <w:jc w:val="both"/>
        <w:rPr>
          <w:rFonts w:ascii="Verdana" w:eastAsia="Calibri" w:hAnsi="Verdana" w:cs="Calibri"/>
          <w:b/>
          <w:sz w:val="20"/>
          <w:szCs w:val="20"/>
        </w:rPr>
      </w:pPr>
      <w:r w:rsidRPr="002B7EDC">
        <w:rPr>
          <w:rFonts w:ascii="Verdana" w:eastAsia="Calibri" w:hAnsi="Verdana" w:cs="Calibri"/>
          <w:b/>
          <w:sz w:val="20"/>
          <w:szCs w:val="20"/>
        </w:rPr>
        <w:t xml:space="preserve">ANTECEDENTES </w:t>
      </w:r>
    </w:p>
    <w:p w14:paraId="6FF00D66" w14:textId="747F708A" w:rsidR="00E7685C" w:rsidRPr="002B7EDC" w:rsidRDefault="00593A30" w:rsidP="00E7685C">
      <w:pPr>
        <w:pBdr>
          <w:top w:val="nil"/>
          <w:left w:val="nil"/>
          <w:bottom w:val="nil"/>
          <w:right w:val="nil"/>
          <w:between w:val="nil"/>
        </w:pBdr>
        <w:spacing w:line="276" w:lineRule="auto"/>
        <w:ind w:right="115"/>
        <w:jc w:val="both"/>
        <w:rPr>
          <w:rFonts w:ascii="Verdana" w:eastAsia="Calibri" w:hAnsi="Verdana" w:cs="Calibri"/>
          <w:sz w:val="20"/>
          <w:szCs w:val="20"/>
        </w:rPr>
      </w:pPr>
      <w:r w:rsidRPr="002B7EDC">
        <w:rPr>
          <w:rFonts w:ascii="Verdana" w:eastAsia="Calibri" w:hAnsi="Verdana" w:cs="Calibri"/>
          <w:sz w:val="20"/>
          <w:szCs w:val="20"/>
        </w:rPr>
        <w:t>En desarrollo del artículo 67 de la Constitución Política se formuló la Ley 115 de 1994 o Ley General de Educación, la cual estableció que la educación formal comprende la educación preescolar, con mínimo un año de obligatoriedad; la educación básica primaria de cinco años y la educación básica secundaria de cuatro años, para un total de nueve años de duración; finalmente, para el caso educación media dos años.</w:t>
      </w:r>
    </w:p>
    <w:p w14:paraId="3A261468" w14:textId="4D2C07A0" w:rsidR="00593A30" w:rsidRPr="002B7EDC" w:rsidRDefault="00593A30" w:rsidP="00593A30">
      <w:pPr>
        <w:pStyle w:val="NormalWeb"/>
        <w:spacing w:before="162" w:beforeAutospacing="0" w:after="0" w:afterAutospacing="0"/>
        <w:ind w:right="113"/>
        <w:jc w:val="both"/>
        <w:rPr>
          <w:rFonts w:ascii="Verdana" w:hAnsi="Verdana"/>
          <w:sz w:val="20"/>
          <w:szCs w:val="20"/>
        </w:rPr>
      </w:pPr>
      <w:r w:rsidRPr="002B7EDC">
        <w:rPr>
          <w:rFonts w:ascii="Verdana" w:hAnsi="Verdana"/>
          <w:color w:val="000000"/>
          <w:sz w:val="20"/>
          <w:szCs w:val="20"/>
          <w:shd w:val="clear" w:color="auto" w:fill="FFFFFF"/>
        </w:rPr>
        <w:t>En esta ley se establece que hay un deber progresivo de ampliar el nivel preescolar a tres años; no obstante, a la fecha no existe dentro del ordenamiento jurídico colombiano normas que dispongan la obligatoriedad de los tres niveles de preescolar.</w:t>
      </w:r>
    </w:p>
    <w:p w14:paraId="61E9AE00" w14:textId="368F3148" w:rsidR="00593A30" w:rsidRPr="002B7EDC" w:rsidRDefault="00593A30" w:rsidP="00593A30">
      <w:pPr>
        <w:pStyle w:val="NormalWeb"/>
        <w:spacing w:before="162" w:beforeAutospacing="0" w:after="0" w:afterAutospacing="0"/>
        <w:ind w:right="113"/>
        <w:jc w:val="both"/>
        <w:rPr>
          <w:rFonts w:ascii="Verdana" w:hAnsi="Verdana"/>
          <w:sz w:val="20"/>
          <w:szCs w:val="20"/>
        </w:rPr>
      </w:pPr>
      <w:r w:rsidRPr="002B7EDC">
        <w:rPr>
          <w:rFonts w:ascii="Verdana" w:hAnsi="Verdana"/>
          <w:color w:val="000000"/>
          <w:sz w:val="20"/>
          <w:szCs w:val="20"/>
          <w:shd w:val="clear" w:color="auto" w:fill="FFFFFF"/>
        </w:rPr>
        <w:t>Frente a la educación media, el artículo 55 de la Ley 1753 de 2015 establece su obligatoriedad y un mandato progresivo para garantizar su universalidad en las zonas urbanas para el año 2025 y en las rurales para 2030. De Igual manera, el artículo 56 establece el derecho a la educación inicial para los niños y niñas menores de cinco años. </w:t>
      </w:r>
    </w:p>
    <w:p w14:paraId="5CC51622" w14:textId="77777777" w:rsidR="00593A30" w:rsidRPr="002B7EDC" w:rsidRDefault="00593A30" w:rsidP="00593A30">
      <w:pPr>
        <w:pStyle w:val="NormalWeb"/>
        <w:spacing w:before="162" w:beforeAutospacing="0" w:after="0" w:afterAutospacing="0"/>
        <w:ind w:right="113"/>
        <w:jc w:val="both"/>
        <w:rPr>
          <w:rFonts w:ascii="Verdana" w:hAnsi="Verdana"/>
          <w:sz w:val="20"/>
          <w:szCs w:val="20"/>
        </w:rPr>
      </w:pPr>
      <w:r w:rsidRPr="002B7EDC">
        <w:rPr>
          <w:rFonts w:ascii="Verdana" w:hAnsi="Verdana"/>
          <w:color w:val="000000"/>
          <w:sz w:val="20"/>
          <w:szCs w:val="20"/>
          <w:shd w:val="clear" w:color="auto" w:fill="FFFFFF"/>
        </w:rPr>
        <w:t>Lo anterior, fue complementado por la Ley 1804 de 2016 mediante la cual se establece la política de Estado para el Desarrollo Integral de la Primera Infancia de Cero a Siempre enfocado en atender a los niños y niñas entre los 0 y seis años de edad.</w:t>
      </w:r>
    </w:p>
    <w:p w14:paraId="0FEEF1EB" w14:textId="1B3F3262" w:rsidR="00593A30" w:rsidRDefault="00593A30" w:rsidP="00593A30">
      <w:pPr>
        <w:pStyle w:val="NormalWeb"/>
        <w:spacing w:before="162" w:beforeAutospacing="0" w:after="0" w:afterAutospacing="0"/>
        <w:ind w:right="113"/>
        <w:jc w:val="both"/>
        <w:rPr>
          <w:rFonts w:ascii="Verdana" w:hAnsi="Verdana"/>
          <w:color w:val="000000"/>
          <w:sz w:val="20"/>
          <w:szCs w:val="20"/>
          <w:shd w:val="clear" w:color="auto" w:fill="FFFFFF"/>
        </w:rPr>
      </w:pPr>
      <w:r w:rsidRPr="002B7EDC">
        <w:rPr>
          <w:rFonts w:ascii="Verdana" w:hAnsi="Verdana"/>
          <w:color w:val="000000"/>
          <w:sz w:val="20"/>
          <w:szCs w:val="20"/>
          <w:shd w:val="clear" w:color="auto" w:fill="FFFFFF"/>
        </w:rPr>
        <w:t xml:space="preserve">Si bien estos cambios a nivel legal han sido exitosos, el intento de modificar el artículo 67 de la Constitución Política para ampliar la garantía del derecho a la </w:t>
      </w:r>
      <w:r w:rsidRPr="002B7EDC">
        <w:rPr>
          <w:rFonts w:ascii="Verdana" w:hAnsi="Verdana"/>
          <w:color w:val="000000"/>
          <w:sz w:val="20"/>
          <w:szCs w:val="20"/>
          <w:shd w:val="clear" w:color="auto" w:fill="FFFFFF"/>
        </w:rPr>
        <w:lastRenderedPageBreak/>
        <w:t>educación no lo ha sido y existen numerosas iniciativas que se han intentado sin éxito.</w:t>
      </w:r>
    </w:p>
    <w:p w14:paraId="627C897B" w14:textId="77777777" w:rsidR="00582293" w:rsidRPr="002B7EDC" w:rsidRDefault="00582293" w:rsidP="00593A30">
      <w:pPr>
        <w:pStyle w:val="NormalWeb"/>
        <w:spacing w:before="162" w:beforeAutospacing="0" w:after="0" w:afterAutospacing="0"/>
        <w:ind w:right="113"/>
        <w:jc w:val="both"/>
        <w:rPr>
          <w:rFonts w:ascii="Verdana" w:hAnsi="Verdana"/>
          <w:sz w:val="20"/>
          <w:szCs w:val="20"/>
        </w:rPr>
      </w:pPr>
    </w:p>
    <w:p w14:paraId="72762A9B" w14:textId="77777777" w:rsidR="00593A30" w:rsidRPr="002B7EDC" w:rsidRDefault="00593A30" w:rsidP="00E7685C">
      <w:pPr>
        <w:pBdr>
          <w:top w:val="nil"/>
          <w:left w:val="nil"/>
          <w:bottom w:val="nil"/>
          <w:right w:val="nil"/>
          <w:between w:val="nil"/>
        </w:pBdr>
        <w:spacing w:line="276" w:lineRule="auto"/>
        <w:ind w:right="115"/>
        <w:jc w:val="both"/>
        <w:rPr>
          <w:rFonts w:ascii="Verdana" w:eastAsia="Calibri" w:hAnsi="Verdana" w:cs="Calibri"/>
          <w:sz w:val="20"/>
          <w:szCs w:val="20"/>
        </w:rPr>
      </w:pPr>
    </w:p>
    <w:p w14:paraId="49EDF1CC" w14:textId="4D618806" w:rsidR="00354D47" w:rsidRPr="002B7EDC" w:rsidRDefault="00354D47" w:rsidP="004260E7">
      <w:pPr>
        <w:pStyle w:val="Prrafodelista"/>
        <w:numPr>
          <w:ilvl w:val="0"/>
          <w:numId w:val="6"/>
        </w:numPr>
        <w:pBdr>
          <w:top w:val="nil"/>
          <w:left w:val="nil"/>
          <w:bottom w:val="nil"/>
          <w:right w:val="nil"/>
          <w:between w:val="nil"/>
        </w:pBdr>
        <w:spacing w:line="276" w:lineRule="auto"/>
        <w:ind w:right="115"/>
        <w:jc w:val="both"/>
        <w:rPr>
          <w:rFonts w:ascii="Verdana" w:eastAsia="Calibri" w:hAnsi="Verdana" w:cs="Calibri"/>
          <w:b/>
          <w:sz w:val="20"/>
          <w:szCs w:val="20"/>
        </w:rPr>
      </w:pPr>
      <w:r w:rsidRPr="002B7EDC">
        <w:rPr>
          <w:rFonts w:ascii="Verdana" w:eastAsia="Calibri" w:hAnsi="Verdana" w:cs="Calibri"/>
          <w:b/>
          <w:sz w:val="20"/>
          <w:szCs w:val="20"/>
        </w:rPr>
        <w:t xml:space="preserve">MARCO NORMATIVO Y JURISPRUDENCIAL </w:t>
      </w:r>
    </w:p>
    <w:p w14:paraId="20087F7C" w14:textId="3B86BD9C" w:rsidR="006A2704" w:rsidRPr="002B7EDC" w:rsidRDefault="006A2704" w:rsidP="004260E7">
      <w:pPr>
        <w:tabs>
          <w:tab w:val="left" w:pos="2976"/>
        </w:tabs>
        <w:spacing w:line="276" w:lineRule="auto"/>
        <w:jc w:val="both"/>
        <w:rPr>
          <w:rFonts w:ascii="Verdana" w:eastAsia="Arial" w:hAnsi="Verdana" w:cs="Arial"/>
          <w:sz w:val="20"/>
          <w:szCs w:val="20"/>
        </w:rPr>
      </w:pPr>
      <w:r w:rsidRPr="002B7EDC">
        <w:rPr>
          <w:rFonts w:ascii="Verdana" w:eastAsia="Arial" w:hAnsi="Verdana" w:cs="Arial"/>
          <w:sz w:val="20"/>
          <w:szCs w:val="20"/>
        </w:rPr>
        <w:t xml:space="preserve">a </w:t>
      </w:r>
      <w:r w:rsidR="00195C2B" w:rsidRPr="002B7EDC">
        <w:rPr>
          <w:rFonts w:ascii="Verdana" w:eastAsia="Arial" w:hAnsi="Verdana" w:cs="Arial"/>
          <w:sz w:val="20"/>
          <w:szCs w:val="20"/>
        </w:rPr>
        <w:t>continuación,</w:t>
      </w:r>
      <w:r w:rsidRPr="002B7EDC">
        <w:rPr>
          <w:rFonts w:ascii="Verdana" w:eastAsia="Arial" w:hAnsi="Verdana" w:cs="Arial"/>
          <w:sz w:val="20"/>
          <w:szCs w:val="20"/>
        </w:rPr>
        <w:t xml:space="preserve"> se relacionará la normativa vigente que respalda la modificación constitucional </w:t>
      </w:r>
      <w:r w:rsidR="007B390C" w:rsidRPr="002B7EDC">
        <w:rPr>
          <w:rFonts w:ascii="Verdana" w:eastAsia="Arial" w:hAnsi="Verdana" w:cs="Arial"/>
          <w:sz w:val="20"/>
          <w:szCs w:val="20"/>
        </w:rPr>
        <w:t>propuesta y desarrollada a través de los proyectos de acto legislativos</w:t>
      </w:r>
      <w:r w:rsidR="00195C2B" w:rsidRPr="002B7EDC">
        <w:rPr>
          <w:rFonts w:ascii="Verdana" w:eastAsia="Arial" w:hAnsi="Verdana" w:cs="Arial"/>
          <w:sz w:val="20"/>
          <w:szCs w:val="20"/>
        </w:rPr>
        <w:t xml:space="preserve">. </w:t>
      </w:r>
    </w:p>
    <w:p w14:paraId="7E510D8B" w14:textId="5EB31025" w:rsidR="00195C2B" w:rsidRDefault="00195C2B" w:rsidP="004260E7">
      <w:pPr>
        <w:tabs>
          <w:tab w:val="left" w:pos="2976"/>
        </w:tabs>
        <w:spacing w:line="276" w:lineRule="auto"/>
        <w:jc w:val="both"/>
        <w:rPr>
          <w:rFonts w:ascii="Verdana" w:eastAsia="Arial" w:hAnsi="Verdana" w:cs="Arial"/>
          <w:sz w:val="20"/>
          <w:szCs w:val="20"/>
        </w:rPr>
      </w:pPr>
    </w:p>
    <w:p w14:paraId="167F3AD4" w14:textId="77777777" w:rsidR="00582293" w:rsidRPr="002B7EDC" w:rsidRDefault="00582293" w:rsidP="004260E7">
      <w:pPr>
        <w:tabs>
          <w:tab w:val="left" w:pos="2976"/>
        </w:tabs>
        <w:spacing w:line="276" w:lineRule="auto"/>
        <w:jc w:val="both"/>
        <w:rPr>
          <w:rFonts w:ascii="Verdana" w:eastAsia="Arial" w:hAnsi="Verdana" w:cs="Arial"/>
          <w:sz w:val="20"/>
          <w:szCs w:val="20"/>
        </w:rPr>
      </w:pPr>
    </w:p>
    <w:p w14:paraId="010F69F4" w14:textId="32222AB5" w:rsidR="006A2704" w:rsidRPr="002B7EDC" w:rsidRDefault="006A2704" w:rsidP="004260E7">
      <w:pPr>
        <w:widowControl/>
        <w:numPr>
          <w:ilvl w:val="0"/>
          <w:numId w:val="8"/>
        </w:numPr>
        <w:pBdr>
          <w:top w:val="nil"/>
          <w:left w:val="nil"/>
          <w:bottom w:val="nil"/>
          <w:right w:val="nil"/>
          <w:between w:val="nil"/>
        </w:pBdr>
        <w:tabs>
          <w:tab w:val="left" w:pos="2976"/>
        </w:tabs>
        <w:spacing w:after="160" w:line="276" w:lineRule="auto"/>
        <w:jc w:val="both"/>
        <w:rPr>
          <w:rFonts w:ascii="Verdana" w:eastAsia="Arial" w:hAnsi="Verdana" w:cs="Arial"/>
          <w:b/>
          <w:color w:val="000000"/>
          <w:sz w:val="20"/>
          <w:szCs w:val="20"/>
        </w:rPr>
      </w:pPr>
      <w:r w:rsidRPr="002B7EDC">
        <w:rPr>
          <w:rFonts w:ascii="Verdana" w:eastAsia="Arial" w:hAnsi="Verdana" w:cs="Arial"/>
          <w:b/>
          <w:color w:val="000000"/>
          <w:sz w:val="20"/>
          <w:szCs w:val="20"/>
        </w:rPr>
        <w:t>LEY 12 DE 1991</w:t>
      </w:r>
    </w:p>
    <w:p w14:paraId="789D0528" w14:textId="4A376E74" w:rsidR="007B390C" w:rsidRPr="002B7EDC" w:rsidRDefault="007B390C" w:rsidP="007B390C">
      <w:pPr>
        <w:widowControl/>
        <w:pBdr>
          <w:top w:val="nil"/>
          <w:left w:val="nil"/>
          <w:bottom w:val="nil"/>
          <w:right w:val="nil"/>
          <w:between w:val="nil"/>
        </w:pBdr>
        <w:tabs>
          <w:tab w:val="left" w:pos="2976"/>
        </w:tabs>
        <w:spacing w:after="160" w:line="276" w:lineRule="auto"/>
        <w:ind w:left="720"/>
        <w:jc w:val="both"/>
        <w:rPr>
          <w:rFonts w:ascii="Verdana" w:eastAsia="Arial" w:hAnsi="Verdana" w:cs="Arial"/>
          <w:color w:val="000000"/>
          <w:sz w:val="20"/>
          <w:szCs w:val="20"/>
        </w:rPr>
      </w:pPr>
      <w:r w:rsidRPr="002B7EDC">
        <w:rPr>
          <w:rFonts w:ascii="Verdana" w:eastAsia="Arial" w:hAnsi="Verdana" w:cs="Arial"/>
          <w:color w:val="000000"/>
          <w:sz w:val="20"/>
          <w:szCs w:val="20"/>
        </w:rPr>
        <w:t xml:space="preserve">Mediante la Ley 12 de 1991 se aprobó en Colombia la Convención sobre los Derechos del Niño adoptada por la Asamblea General de las Naciones Unidas del 20 de noviembre de 1989, en la cual se reconoce el derecho a la educación de todos los niños con el fin de desarrollar su personalidad, sus aptitudes y su capacidad mental y física hasta el máximo de sus posibilidades. Así, su artículo primero dispone lo que se transcribe a reglón seguido: </w:t>
      </w:r>
    </w:p>
    <w:p w14:paraId="47606811" w14:textId="58C07989"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b/>
          <w:i/>
          <w:sz w:val="20"/>
          <w:szCs w:val="20"/>
        </w:rPr>
        <w:t>“Artículo 1</w:t>
      </w:r>
      <w:r w:rsidRPr="002B7EDC">
        <w:rPr>
          <w:rFonts w:ascii="Verdana" w:eastAsia="Arial" w:hAnsi="Verdana" w:cs="Arial"/>
          <w:i/>
          <w:sz w:val="20"/>
          <w:szCs w:val="20"/>
        </w:rPr>
        <w:t xml:space="preserve"> Para los efectos de la presente Convención, se entiende por niño todo ser humano menor de dieciocho años de edad, salvo que, en virtud de la ley que le sea aplicable, haya alcanzado antes la mayoría de edad”.</w:t>
      </w:r>
    </w:p>
    <w:p w14:paraId="6B035CAD" w14:textId="77777777" w:rsidR="00195C2B" w:rsidRPr="002B7EDC" w:rsidRDefault="00195C2B" w:rsidP="004260E7">
      <w:pPr>
        <w:tabs>
          <w:tab w:val="left" w:pos="2976"/>
        </w:tabs>
        <w:spacing w:line="276" w:lineRule="auto"/>
        <w:ind w:left="720"/>
        <w:jc w:val="both"/>
        <w:rPr>
          <w:rFonts w:ascii="Verdana" w:eastAsia="Arial" w:hAnsi="Verdana" w:cs="Arial"/>
          <w:i/>
          <w:sz w:val="20"/>
          <w:szCs w:val="20"/>
        </w:rPr>
      </w:pPr>
    </w:p>
    <w:p w14:paraId="58853761" w14:textId="53BEC487" w:rsidR="006A2704" w:rsidRPr="002B7EDC" w:rsidRDefault="006A2704" w:rsidP="004260E7">
      <w:pPr>
        <w:widowControl/>
        <w:numPr>
          <w:ilvl w:val="0"/>
          <w:numId w:val="7"/>
        </w:numPr>
        <w:pBdr>
          <w:top w:val="nil"/>
          <w:left w:val="nil"/>
          <w:bottom w:val="nil"/>
          <w:right w:val="nil"/>
          <w:between w:val="nil"/>
        </w:pBdr>
        <w:tabs>
          <w:tab w:val="left" w:pos="2976"/>
        </w:tabs>
        <w:spacing w:after="160" w:line="276" w:lineRule="auto"/>
        <w:jc w:val="both"/>
        <w:rPr>
          <w:rFonts w:ascii="Verdana" w:eastAsia="Arial" w:hAnsi="Verdana" w:cs="Arial"/>
          <w:color w:val="000000"/>
          <w:sz w:val="20"/>
          <w:szCs w:val="20"/>
        </w:rPr>
      </w:pPr>
      <w:r w:rsidRPr="002B7EDC">
        <w:rPr>
          <w:rFonts w:ascii="Verdana" w:eastAsia="Arial" w:hAnsi="Verdana" w:cs="Arial"/>
          <w:b/>
          <w:color w:val="000000"/>
          <w:sz w:val="20"/>
          <w:szCs w:val="20"/>
        </w:rPr>
        <w:t>LEY 115 DE 1994</w:t>
      </w:r>
    </w:p>
    <w:p w14:paraId="6DE7A829" w14:textId="563F3264" w:rsidR="007B390C" w:rsidRPr="002B7EDC" w:rsidRDefault="007B390C" w:rsidP="007B390C">
      <w:pPr>
        <w:widowControl/>
        <w:pBdr>
          <w:top w:val="nil"/>
          <w:left w:val="nil"/>
          <w:bottom w:val="nil"/>
          <w:right w:val="nil"/>
          <w:between w:val="nil"/>
        </w:pBdr>
        <w:tabs>
          <w:tab w:val="left" w:pos="2976"/>
        </w:tabs>
        <w:spacing w:after="160" w:line="276" w:lineRule="auto"/>
        <w:ind w:left="720"/>
        <w:jc w:val="both"/>
        <w:rPr>
          <w:rFonts w:ascii="Verdana" w:eastAsia="Arial" w:hAnsi="Verdana" w:cs="Arial"/>
          <w:color w:val="000000"/>
          <w:sz w:val="20"/>
          <w:szCs w:val="20"/>
        </w:rPr>
      </w:pPr>
      <w:r w:rsidRPr="002B7EDC">
        <w:rPr>
          <w:rFonts w:ascii="Verdana" w:eastAsia="Arial" w:hAnsi="Verdana" w:cs="Arial"/>
          <w:color w:val="000000"/>
          <w:sz w:val="20"/>
          <w:szCs w:val="20"/>
        </w:rPr>
        <w:t>La Ley 115 de 1994 o Ley General de Educación, estableció el esquema general del sistema de educación preescolar, básica y media en Colombia. Esta ley fue reglamentada mediante el Decreto 1860 de 2014 en los aspectos pedagógicos y de organización general del sistema, en el cual, entre otras, se estableció que existen tres niveles de preescolar de los cuales solo el tercero, el de transición, es obligatorio.</w:t>
      </w:r>
    </w:p>
    <w:p w14:paraId="353E00C5" w14:textId="3D1F1EA6" w:rsidR="007B390C" w:rsidRPr="002B7EDC" w:rsidRDefault="007B390C" w:rsidP="007B390C">
      <w:pPr>
        <w:widowControl/>
        <w:pBdr>
          <w:top w:val="nil"/>
          <w:left w:val="nil"/>
          <w:bottom w:val="nil"/>
          <w:right w:val="nil"/>
          <w:between w:val="nil"/>
        </w:pBdr>
        <w:tabs>
          <w:tab w:val="left" w:pos="2976"/>
        </w:tabs>
        <w:spacing w:after="160" w:line="276" w:lineRule="auto"/>
        <w:ind w:left="720"/>
        <w:jc w:val="both"/>
        <w:rPr>
          <w:rFonts w:ascii="Verdana" w:eastAsia="Arial" w:hAnsi="Verdana" w:cs="Arial"/>
          <w:color w:val="000000"/>
          <w:sz w:val="20"/>
          <w:szCs w:val="20"/>
        </w:rPr>
      </w:pPr>
      <w:r w:rsidRPr="002B7EDC">
        <w:rPr>
          <w:rFonts w:ascii="Verdana" w:eastAsia="Arial" w:hAnsi="Verdana" w:cs="Arial"/>
          <w:color w:val="000000"/>
          <w:sz w:val="20"/>
          <w:szCs w:val="20"/>
        </w:rPr>
        <w:t xml:space="preserve">A colación se traen a la discusión los artículos 11, 16 y 175 de la misma, los cuales consagran los niveles de educación formal, objetivos específicos de la educación preescolar y el pago de salarios y prestaciones de la educación estatal, respectivamente: </w:t>
      </w:r>
    </w:p>
    <w:p w14:paraId="09AA7C6D" w14:textId="77777777"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b/>
          <w:i/>
          <w:sz w:val="20"/>
          <w:szCs w:val="20"/>
        </w:rPr>
        <w:t>“Artículo 11. Niveles de la educación formal.</w:t>
      </w:r>
      <w:r w:rsidRPr="002B7EDC">
        <w:rPr>
          <w:rFonts w:ascii="Verdana" w:eastAsia="Arial" w:hAnsi="Verdana" w:cs="Arial"/>
          <w:i/>
          <w:sz w:val="20"/>
          <w:szCs w:val="20"/>
        </w:rPr>
        <w:t xml:space="preserve"> La educación formal a que se refiere la presente Ley, se organizará en tres (3) niveles:</w:t>
      </w:r>
    </w:p>
    <w:p w14:paraId="6C74228F" w14:textId="77777777"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i/>
          <w:sz w:val="20"/>
          <w:szCs w:val="20"/>
        </w:rPr>
        <w:lastRenderedPageBreak/>
        <w:t>a) El preescolar que comprenderá mínimo un grado obligatorio;</w:t>
      </w:r>
    </w:p>
    <w:p w14:paraId="3E5EB44C" w14:textId="77777777"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i/>
          <w:sz w:val="20"/>
          <w:szCs w:val="20"/>
        </w:rPr>
        <w:t>b) La educación básica con una duración de nueve (9) grados que se desarrollará en dos ciclos: La educación básica primaria de cinco (5) grados y la educación básica secundaria de cuatro (4) grados, y</w:t>
      </w:r>
    </w:p>
    <w:p w14:paraId="52379443" w14:textId="77777777"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i/>
          <w:sz w:val="20"/>
          <w:szCs w:val="20"/>
        </w:rPr>
        <w:t>c) La educación media con una duración de dos (2) grados.</w:t>
      </w:r>
    </w:p>
    <w:p w14:paraId="393FA136" w14:textId="7B0745DD"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i/>
          <w:sz w:val="20"/>
          <w:szCs w:val="20"/>
        </w:rPr>
        <w:t>La educación formal en sus distintos niveles, tiene por objeto desarrollar en el educando conocimientos, habilidades, aptitudes y valores mediante los cuales las personas puedan fundamentar su desarrollo en forma permanente.</w:t>
      </w:r>
    </w:p>
    <w:p w14:paraId="61103A93" w14:textId="77777777" w:rsidR="00195C2B" w:rsidRPr="002B7EDC" w:rsidRDefault="00195C2B" w:rsidP="004260E7">
      <w:pPr>
        <w:tabs>
          <w:tab w:val="left" w:pos="2976"/>
        </w:tabs>
        <w:spacing w:line="276" w:lineRule="auto"/>
        <w:ind w:left="720"/>
        <w:jc w:val="both"/>
        <w:rPr>
          <w:rFonts w:ascii="Verdana" w:eastAsia="Arial" w:hAnsi="Verdana" w:cs="Arial"/>
          <w:i/>
          <w:sz w:val="20"/>
          <w:szCs w:val="20"/>
        </w:rPr>
      </w:pPr>
    </w:p>
    <w:p w14:paraId="59186A69" w14:textId="77777777"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b/>
          <w:i/>
          <w:sz w:val="20"/>
          <w:szCs w:val="20"/>
        </w:rPr>
        <w:t>Artículo 16. Objetivos específicos de la educación preescolar</w:t>
      </w:r>
      <w:r w:rsidRPr="002B7EDC">
        <w:rPr>
          <w:rFonts w:ascii="Verdana" w:eastAsia="Arial" w:hAnsi="Verdana" w:cs="Arial"/>
          <w:i/>
          <w:sz w:val="20"/>
          <w:szCs w:val="20"/>
        </w:rPr>
        <w:t>. Son objetivos específicos del nivel preescolar:</w:t>
      </w:r>
    </w:p>
    <w:p w14:paraId="18B71729" w14:textId="77777777"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i/>
          <w:sz w:val="20"/>
          <w:szCs w:val="20"/>
        </w:rPr>
        <w:t>a) El conocimiento del propio cuerpo y de sus posibilidades de acción, así como la adquisición de su identidad y autonomía;</w:t>
      </w:r>
    </w:p>
    <w:p w14:paraId="430051A4" w14:textId="77777777"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i/>
          <w:sz w:val="20"/>
          <w:szCs w:val="20"/>
        </w:rPr>
        <w:t xml:space="preserve">b) El crecimiento armónico y equilibrado del niño, de tal manera que facilite la motricidad, el aprestamiento y la motivación para la </w:t>
      </w:r>
      <w:proofErr w:type="spellStart"/>
      <w:r w:rsidRPr="002B7EDC">
        <w:rPr>
          <w:rFonts w:ascii="Verdana" w:eastAsia="Arial" w:hAnsi="Verdana" w:cs="Arial"/>
          <w:i/>
          <w:sz w:val="20"/>
          <w:szCs w:val="20"/>
        </w:rPr>
        <w:t>lecto</w:t>
      </w:r>
      <w:proofErr w:type="spellEnd"/>
      <w:r w:rsidRPr="002B7EDC">
        <w:rPr>
          <w:rFonts w:ascii="Verdana" w:eastAsia="Arial" w:hAnsi="Verdana" w:cs="Arial"/>
          <w:i/>
          <w:sz w:val="20"/>
          <w:szCs w:val="20"/>
        </w:rPr>
        <w:t>-escritura y para las soluciones de problemas que impliquen relaciones y operaciones matemáticas;</w:t>
      </w:r>
    </w:p>
    <w:p w14:paraId="7E48E0EF" w14:textId="77777777"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i/>
          <w:sz w:val="20"/>
          <w:szCs w:val="20"/>
        </w:rPr>
        <w:t>c) El desarrollo de la creatividad, las habilidades y destrezas propias de la edad, como también de su capacidad de aprendizaje;</w:t>
      </w:r>
    </w:p>
    <w:p w14:paraId="4CEA214B" w14:textId="77777777"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i/>
          <w:sz w:val="20"/>
          <w:szCs w:val="20"/>
        </w:rPr>
        <w:t>d) La ubicación espacio-temporal y el ejercicio de la memoria;</w:t>
      </w:r>
    </w:p>
    <w:p w14:paraId="4D0C0673" w14:textId="77777777"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i/>
          <w:sz w:val="20"/>
          <w:szCs w:val="20"/>
        </w:rPr>
        <w:t>e) El desarrollo de la capacidad para adquirir formas de expresión, relación y comunicación y para establecer relaciones de reciprocidad y participación, de acuerdo con normas de respeto, solidaridad y convivencia;</w:t>
      </w:r>
    </w:p>
    <w:p w14:paraId="61603933" w14:textId="77777777"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i/>
          <w:sz w:val="20"/>
          <w:szCs w:val="20"/>
        </w:rPr>
        <w:t>f) La participación en actividades lúdicas con otros niños y adultos;</w:t>
      </w:r>
    </w:p>
    <w:p w14:paraId="437F480C" w14:textId="77777777"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i/>
          <w:sz w:val="20"/>
          <w:szCs w:val="20"/>
        </w:rPr>
        <w:t>g) El estímulo a la curiosidad para observar y explorar el medio natural, familiar y social;</w:t>
      </w:r>
    </w:p>
    <w:p w14:paraId="04FBCB21" w14:textId="77777777"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i/>
          <w:sz w:val="20"/>
          <w:szCs w:val="20"/>
        </w:rPr>
        <w:t>h) El reconocimiento de su dimensión espiritual para fundamentar criterios de comportamiento;</w:t>
      </w:r>
    </w:p>
    <w:p w14:paraId="4AAC7180" w14:textId="77777777"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i/>
          <w:sz w:val="20"/>
          <w:szCs w:val="20"/>
        </w:rPr>
        <w:t>i) La vinculación de la familia y la comunidad al proceso educativo para mejorar la calidad de vida de los niños en su medio, y</w:t>
      </w:r>
    </w:p>
    <w:p w14:paraId="548B2466" w14:textId="77777777"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i/>
          <w:sz w:val="20"/>
          <w:szCs w:val="20"/>
        </w:rPr>
        <w:t>j) La formación de hábitos de alimentación, higiene personal, aseo y orden que generen conciencia sobre el valor y la necesidad de la salud.</w:t>
      </w:r>
    </w:p>
    <w:p w14:paraId="79004248" w14:textId="5DDC320F" w:rsidR="006A2704"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i/>
          <w:sz w:val="20"/>
          <w:szCs w:val="20"/>
        </w:rPr>
        <w:t>k) &lt;Literal adicionado por el artículo 6 de la Ley 1503 de 2011. El nuevo texto es el siguiente:&gt; La adquisición de hábitos de observación visual, auditiva y psicomotriz para la creación de actitudes y comportamientos de prevención frente al tránsito, respeto a las normas y autoridades, y actitudes de conciencia ciudadana en materia de uso de la vía.</w:t>
      </w:r>
    </w:p>
    <w:p w14:paraId="637946E2" w14:textId="77777777" w:rsidR="00BE3C20" w:rsidRPr="002B7EDC" w:rsidRDefault="00BE3C20" w:rsidP="004260E7">
      <w:pPr>
        <w:tabs>
          <w:tab w:val="left" w:pos="2976"/>
        </w:tabs>
        <w:spacing w:line="276" w:lineRule="auto"/>
        <w:ind w:left="720"/>
        <w:jc w:val="both"/>
        <w:rPr>
          <w:rFonts w:ascii="Verdana" w:eastAsia="Arial" w:hAnsi="Verdana" w:cs="Arial"/>
          <w:i/>
          <w:sz w:val="20"/>
          <w:szCs w:val="20"/>
        </w:rPr>
      </w:pPr>
    </w:p>
    <w:p w14:paraId="1E9436B6" w14:textId="77777777" w:rsidR="00195C2B" w:rsidRPr="002B7EDC" w:rsidRDefault="00195C2B" w:rsidP="004260E7">
      <w:pPr>
        <w:tabs>
          <w:tab w:val="left" w:pos="2976"/>
        </w:tabs>
        <w:spacing w:line="276" w:lineRule="auto"/>
        <w:ind w:left="720"/>
        <w:jc w:val="both"/>
        <w:rPr>
          <w:rFonts w:ascii="Verdana" w:eastAsia="Arial" w:hAnsi="Verdana" w:cs="Arial"/>
          <w:i/>
          <w:sz w:val="20"/>
          <w:szCs w:val="20"/>
        </w:rPr>
      </w:pPr>
    </w:p>
    <w:p w14:paraId="19FBAD35" w14:textId="77777777"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b/>
          <w:i/>
          <w:sz w:val="20"/>
          <w:szCs w:val="20"/>
        </w:rPr>
        <w:lastRenderedPageBreak/>
        <w:t>Artículo 175. Pago de salarios y prestaciones de la educación estatal</w:t>
      </w:r>
      <w:r w:rsidRPr="002B7EDC">
        <w:rPr>
          <w:rFonts w:ascii="Verdana" w:eastAsia="Arial" w:hAnsi="Verdana" w:cs="Arial"/>
          <w:i/>
          <w:sz w:val="20"/>
          <w:szCs w:val="20"/>
        </w:rPr>
        <w:t>. Con los recursos del situado fiscal y demás que se determinen por ley, se cubrirá el gasto del servicio educativo estatal, garantizando el pago de salarios y prestaciones sociales del personal docente, directivo docente y administrativo de la educación estatal en sus niveles de educación preescolar, básica (primaria y secundaria) y media. Estos recursos aumentarán anualmente de manera que permitan atender adecuadamente este servicio educativo.</w:t>
      </w:r>
    </w:p>
    <w:p w14:paraId="67309734" w14:textId="1A4B8E42"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i/>
          <w:sz w:val="20"/>
          <w:szCs w:val="20"/>
        </w:rPr>
        <w:t>Parágrafo. El régimen salarial de los educadores de los servicios educativos estatales de los órdenes departamental, distrital o municipal se regirá por el Decreto-ley 2277 de 1979, la Ley 4a. de 1992 y demás normas que los modifiquen y adicionen”.</w:t>
      </w:r>
    </w:p>
    <w:p w14:paraId="5F9D3338" w14:textId="77777777" w:rsidR="00EA42F1" w:rsidRPr="002B7EDC" w:rsidRDefault="00EA42F1" w:rsidP="004260E7">
      <w:pPr>
        <w:tabs>
          <w:tab w:val="left" w:pos="2976"/>
        </w:tabs>
        <w:spacing w:line="276" w:lineRule="auto"/>
        <w:ind w:left="720"/>
        <w:jc w:val="both"/>
        <w:rPr>
          <w:rFonts w:ascii="Verdana" w:eastAsia="Arial" w:hAnsi="Verdana" w:cs="Arial"/>
          <w:i/>
          <w:sz w:val="20"/>
          <w:szCs w:val="20"/>
        </w:rPr>
      </w:pPr>
    </w:p>
    <w:p w14:paraId="4E2594A2" w14:textId="38E21753" w:rsidR="006A2704" w:rsidRPr="002B7EDC" w:rsidRDefault="006A2704" w:rsidP="004260E7">
      <w:pPr>
        <w:widowControl/>
        <w:numPr>
          <w:ilvl w:val="0"/>
          <w:numId w:val="7"/>
        </w:numPr>
        <w:pBdr>
          <w:top w:val="nil"/>
          <w:left w:val="nil"/>
          <w:bottom w:val="nil"/>
          <w:right w:val="nil"/>
          <w:between w:val="nil"/>
        </w:pBdr>
        <w:tabs>
          <w:tab w:val="left" w:pos="2976"/>
        </w:tabs>
        <w:spacing w:after="160" w:line="276" w:lineRule="auto"/>
        <w:jc w:val="both"/>
        <w:rPr>
          <w:rFonts w:ascii="Verdana" w:eastAsia="Arial" w:hAnsi="Verdana" w:cs="Arial"/>
          <w:b/>
          <w:color w:val="000000"/>
          <w:sz w:val="20"/>
          <w:szCs w:val="20"/>
        </w:rPr>
      </w:pPr>
      <w:r w:rsidRPr="002B7EDC">
        <w:rPr>
          <w:rFonts w:ascii="Verdana" w:eastAsia="Arial" w:hAnsi="Verdana" w:cs="Arial"/>
          <w:b/>
          <w:color w:val="000000"/>
          <w:sz w:val="20"/>
          <w:szCs w:val="20"/>
        </w:rPr>
        <w:t>LEY 1098 DE 2006</w:t>
      </w:r>
    </w:p>
    <w:p w14:paraId="6EFA71B8" w14:textId="2334D6BF" w:rsidR="007B390C" w:rsidRPr="002B7EDC" w:rsidRDefault="007B390C" w:rsidP="007B390C">
      <w:pPr>
        <w:widowControl/>
        <w:pBdr>
          <w:top w:val="nil"/>
          <w:left w:val="nil"/>
          <w:bottom w:val="nil"/>
          <w:right w:val="nil"/>
          <w:between w:val="nil"/>
        </w:pBdr>
        <w:tabs>
          <w:tab w:val="left" w:pos="2976"/>
        </w:tabs>
        <w:spacing w:after="160" w:line="276" w:lineRule="auto"/>
        <w:ind w:left="720"/>
        <w:jc w:val="both"/>
        <w:rPr>
          <w:rFonts w:ascii="Verdana" w:eastAsia="Arial" w:hAnsi="Verdana" w:cs="Arial"/>
          <w:color w:val="000000"/>
          <w:sz w:val="20"/>
          <w:szCs w:val="20"/>
        </w:rPr>
      </w:pPr>
      <w:r w:rsidRPr="002B7EDC">
        <w:rPr>
          <w:rFonts w:ascii="Verdana" w:eastAsia="Arial" w:hAnsi="Verdana" w:cs="Arial"/>
          <w:color w:val="000000"/>
          <w:sz w:val="20"/>
          <w:szCs w:val="20"/>
        </w:rPr>
        <w:t xml:space="preserve">El Código de la Infancia y la Adolescencia reúne ampliamente la normatividad, derechos y obligaciones frente a la parte de la población colombiana identificada como niños, niñas y adolescentes. Igualmente, se estableció el derecho al desarrollo integral a la primera infancia que comprende la franja poblacional de los cero a los seis años de edad. Al respecto se destacan los artículos 3, 28 y 29. </w:t>
      </w:r>
    </w:p>
    <w:p w14:paraId="12C3F687" w14:textId="370398F1"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b/>
          <w:i/>
          <w:sz w:val="20"/>
          <w:szCs w:val="20"/>
        </w:rPr>
        <w:t>“Artículo 3o. Sujetos titulares de derechos</w:t>
      </w:r>
      <w:r w:rsidRPr="002B7EDC">
        <w:rPr>
          <w:rFonts w:ascii="Verdana" w:eastAsia="Arial" w:hAnsi="Verdana" w:cs="Arial"/>
          <w:i/>
          <w:sz w:val="20"/>
          <w:szCs w:val="20"/>
        </w:rPr>
        <w:t>. Para todos los efectos de esta ley son sujetos titulares de derechos todas las personas menores de 18 años. Sin perjuicio de lo establecido en el artículo 34 del Código Civil, se entiende por niño o niña las personas entre los 0 y los 12 años, y por adolescente las personas entre 12 y 18 años de edad.</w:t>
      </w:r>
    </w:p>
    <w:p w14:paraId="200F3191" w14:textId="77777777" w:rsidR="00195C2B" w:rsidRPr="002B7EDC" w:rsidRDefault="00195C2B" w:rsidP="004260E7">
      <w:pPr>
        <w:tabs>
          <w:tab w:val="left" w:pos="2976"/>
        </w:tabs>
        <w:spacing w:line="276" w:lineRule="auto"/>
        <w:ind w:left="720"/>
        <w:jc w:val="both"/>
        <w:rPr>
          <w:rFonts w:ascii="Verdana" w:eastAsia="Arial" w:hAnsi="Verdana" w:cs="Arial"/>
          <w:i/>
          <w:sz w:val="20"/>
          <w:szCs w:val="20"/>
        </w:rPr>
      </w:pPr>
    </w:p>
    <w:p w14:paraId="02D54D32" w14:textId="01ED3D41" w:rsidR="006A2704" w:rsidRPr="002B7EDC" w:rsidRDefault="006A2704" w:rsidP="004260E7">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b/>
          <w:i/>
          <w:sz w:val="20"/>
          <w:szCs w:val="20"/>
        </w:rPr>
        <w:t>Artículo 28. Derecho a la educación</w:t>
      </w:r>
      <w:r w:rsidRPr="002B7EDC">
        <w:rPr>
          <w:rFonts w:ascii="Verdana" w:eastAsia="Arial" w:hAnsi="Verdana" w:cs="Arial"/>
          <w:i/>
          <w:sz w:val="20"/>
          <w:szCs w:val="20"/>
        </w:rPr>
        <w:t>. Los niños, las niñas y los adolescentes tienen derecho a una educación de calidad. Esta será obligatoria por parte del Estado en un año de preescolar y nueve de educación básica. La educación será gratuita en las instituciones estatales de acuerdo con los términos establecidos en la Constitución Política. Incurrirá en multa hasta de 20 salarios mínimos quienes se abstengan de recibir a un niño en los establecimientos públicos de educación.</w:t>
      </w:r>
    </w:p>
    <w:p w14:paraId="05539539" w14:textId="77777777" w:rsidR="00195C2B" w:rsidRPr="002B7EDC" w:rsidRDefault="00195C2B" w:rsidP="004260E7">
      <w:pPr>
        <w:tabs>
          <w:tab w:val="left" w:pos="2976"/>
        </w:tabs>
        <w:spacing w:line="276" w:lineRule="auto"/>
        <w:ind w:left="720"/>
        <w:jc w:val="both"/>
        <w:rPr>
          <w:rFonts w:ascii="Verdana" w:eastAsia="Arial" w:hAnsi="Verdana" w:cs="Arial"/>
          <w:i/>
          <w:sz w:val="20"/>
          <w:szCs w:val="20"/>
        </w:rPr>
      </w:pPr>
    </w:p>
    <w:p w14:paraId="2783B809" w14:textId="2A697A40" w:rsidR="00195C2B" w:rsidRPr="002B7EDC" w:rsidRDefault="006A2704" w:rsidP="000F55C9">
      <w:pPr>
        <w:tabs>
          <w:tab w:val="left" w:pos="2976"/>
        </w:tabs>
        <w:spacing w:line="276" w:lineRule="auto"/>
        <w:ind w:left="720"/>
        <w:jc w:val="both"/>
        <w:rPr>
          <w:rFonts w:ascii="Verdana" w:eastAsia="Arial" w:hAnsi="Verdana" w:cs="Arial"/>
          <w:i/>
          <w:sz w:val="20"/>
          <w:szCs w:val="20"/>
        </w:rPr>
      </w:pPr>
      <w:r w:rsidRPr="002B7EDC">
        <w:rPr>
          <w:rFonts w:ascii="Verdana" w:eastAsia="Arial" w:hAnsi="Verdana" w:cs="Arial"/>
          <w:b/>
          <w:i/>
          <w:sz w:val="20"/>
          <w:szCs w:val="20"/>
        </w:rPr>
        <w:t>Artículo 29. Derecho al desarrollo integral en la primera infancia</w:t>
      </w:r>
      <w:r w:rsidRPr="002B7EDC">
        <w:rPr>
          <w:rFonts w:ascii="Verdana" w:eastAsia="Arial" w:hAnsi="Verdana" w:cs="Arial"/>
          <w:i/>
          <w:sz w:val="20"/>
          <w:szCs w:val="20"/>
        </w:rPr>
        <w:t xml:space="preserve">. La primera infancia es la etapa del ciclo vital en la que se establecen las bases para el desarrollo cognitivo, emocional y social del ser humano. Comprende la franja poblacional que va de los cero (0) a los seis (6) años de edad. Desde </w:t>
      </w:r>
      <w:r w:rsidRPr="002B7EDC">
        <w:rPr>
          <w:rFonts w:ascii="Verdana" w:eastAsia="Arial" w:hAnsi="Verdana" w:cs="Arial"/>
          <w:i/>
          <w:sz w:val="20"/>
          <w:szCs w:val="20"/>
        </w:rPr>
        <w:lastRenderedPageBreak/>
        <w:t>la primera infancia, los niños y las niñas son sujetos titulares de los derechos reconocidos en los tratados internacionales, en la Constitución Política y en este Código. Son derechos impostergables de la primera infancia, la atención en salud y nutrición, el esquema completo de vacunación, la protección contra los peligros físicos y la educación inicial. En el primer mes de vida deberá garantizarse el registro civil d</w:t>
      </w:r>
      <w:r w:rsidR="000F55C9" w:rsidRPr="002B7EDC">
        <w:rPr>
          <w:rFonts w:ascii="Verdana" w:eastAsia="Arial" w:hAnsi="Verdana" w:cs="Arial"/>
          <w:i/>
          <w:sz w:val="20"/>
          <w:szCs w:val="20"/>
        </w:rPr>
        <w:t>e todos los niños y las niñas”.</w:t>
      </w:r>
    </w:p>
    <w:p w14:paraId="2B83C1E4" w14:textId="77777777" w:rsidR="000F55C9" w:rsidRPr="002B7EDC" w:rsidRDefault="000F55C9" w:rsidP="000F55C9">
      <w:pPr>
        <w:tabs>
          <w:tab w:val="left" w:pos="2976"/>
        </w:tabs>
        <w:spacing w:line="276" w:lineRule="auto"/>
        <w:ind w:left="720"/>
        <w:jc w:val="both"/>
        <w:rPr>
          <w:rFonts w:ascii="Verdana" w:eastAsia="Arial" w:hAnsi="Verdana" w:cs="Arial"/>
          <w:sz w:val="20"/>
          <w:szCs w:val="20"/>
        </w:rPr>
      </w:pPr>
    </w:p>
    <w:p w14:paraId="2CC6BCFC" w14:textId="54A5AAFC" w:rsidR="000F55C9" w:rsidRPr="002B7EDC" w:rsidRDefault="000F55C9" w:rsidP="000F55C9">
      <w:pPr>
        <w:pStyle w:val="Prrafodelista"/>
        <w:numPr>
          <w:ilvl w:val="0"/>
          <w:numId w:val="16"/>
        </w:numPr>
        <w:tabs>
          <w:tab w:val="left" w:pos="2976"/>
        </w:tabs>
        <w:spacing w:line="276" w:lineRule="auto"/>
        <w:jc w:val="both"/>
        <w:rPr>
          <w:rFonts w:ascii="Verdana" w:eastAsia="Arial" w:hAnsi="Verdana" w:cs="Arial"/>
          <w:b/>
          <w:sz w:val="20"/>
          <w:szCs w:val="20"/>
        </w:rPr>
      </w:pPr>
      <w:r w:rsidRPr="002B7EDC">
        <w:rPr>
          <w:rFonts w:ascii="Verdana" w:eastAsia="Arial" w:hAnsi="Verdana" w:cs="Arial"/>
          <w:b/>
          <w:sz w:val="20"/>
          <w:szCs w:val="20"/>
        </w:rPr>
        <w:t>Ley 1753 de 2015</w:t>
      </w:r>
    </w:p>
    <w:p w14:paraId="729D6B99" w14:textId="1C35B58F" w:rsidR="000F55C9" w:rsidRPr="002B7EDC" w:rsidRDefault="000F55C9" w:rsidP="000F55C9">
      <w:pPr>
        <w:pStyle w:val="Prrafodelista"/>
        <w:tabs>
          <w:tab w:val="left" w:pos="2976"/>
        </w:tabs>
        <w:spacing w:line="276" w:lineRule="auto"/>
        <w:jc w:val="both"/>
        <w:rPr>
          <w:rFonts w:ascii="Verdana" w:eastAsia="Arial" w:hAnsi="Verdana" w:cs="Arial"/>
          <w:b/>
          <w:sz w:val="20"/>
          <w:szCs w:val="20"/>
        </w:rPr>
      </w:pPr>
    </w:p>
    <w:p w14:paraId="243F67D0" w14:textId="756700FD" w:rsidR="000F55C9" w:rsidRPr="002B7EDC" w:rsidRDefault="000F55C9" w:rsidP="000F55C9">
      <w:pPr>
        <w:pStyle w:val="Prrafodelista"/>
        <w:tabs>
          <w:tab w:val="left" w:pos="2976"/>
        </w:tabs>
        <w:spacing w:line="276" w:lineRule="auto"/>
        <w:jc w:val="both"/>
        <w:rPr>
          <w:rFonts w:ascii="Verdana" w:eastAsia="Arial" w:hAnsi="Verdana" w:cs="Arial"/>
          <w:sz w:val="20"/>
          <w:szCs w:val="20"/>
        </w:rPr>
      </w:pPr>
      <w:r w:rsidRPr="002B7EDC">
        <w:rPr>
          <w:rFonts w:ascii="Verdana" w:eastAsia="Arial" w:hAnsi="Verdana" w:cs="Arial"/>
          <w:sz w:val="20"/>
          <w:szCs w:val="20"/>
        </w:rPr>
        <w:t xml:space="preserve">La ley en mención establece la obligatoriedad y un mandato progresivo para garantizar la universalidad del derecho a la educación en las zonas urbanas para el 2025 y en la zona rural para 2030. </w:t>
      </w:r>
    </w:p>
    <w:p w14:paraId="2082BE67" w14:textId="77777777" w:rsidR="000F55C9" w:rsidRPr="002B7EDC" w:rsidRDefault="000F55C9" w:rsidP="000F55C9">
      <w:pPr>
        <w:pStyle w:val="Prrafodelista"/>
        <w:tabs>
          <w:tab w:val="left" w:pos="2976"/>
        </w:tabs>
        <w:spacing w:line="276" w:lineRule="auto"/>
        <w:jc w:val="both"/>
        <w:rPr>
          <w:rFonts w:ascii="Verdana" w:eastAsia="Arial" w:hAnsi="Verdana" w:cs="Arial"/>
          <w:sz w:val="20"/>
          <w:szCs w:val="20"/>
        </w:rPr>
      </w:pPr>
    </w:p>
    <w:p w14:paraId="06D6BF11" w14:textId="73F5A30C" w:rsidR="000F55C9" w:rsidRPr="002B7EDC" w:rsidRDefault="000F55C9" w:rsidP="000F55C9">
      <w:pPr>
        <w:pStyle w:val="Prrafodelista"/>
        <w:tabs>
          <w:tab w:val="left" w:pos="2976"/>
        </w:tabs>
        <w:spacing w:line="276" w:lineRule="auto"/>
        <w:jc w:val="both"/>
        <w:rPr>
          <w:rFonts w:ascii="Verdana" w:eastAsia="Arial" w:hAnsi="Verdana" w:cs="Arial"/>
          <w:sz w:val="20"/>
          <w:szCs w:val="20"/>
        </w:rPr>
      </w:pPr>
      <w:r w:rsidRPr="002B7EDC">
        <w:rPr>
          <w:rFonts w:ascii="Verdana" w:eastAsia="Arial" w:hAnsi="Verdana" w:cs="Arial"/>
          <w:sz w:val="20"/>
          <w:szCs w:val="20"/>
        </w:rPr>
        <w:t>De Igual manera, el artículo 56 preceptúa el derecho a la educación inicial para los niños y niñas menores de cinco años. Ninguno de estos artículos fue derogado por la Ley 1955 de 2019.</w:t>
      </w:r>
    </w:p>
    <w:p w14:paraId="317CF39A" w14:textId="77777777" w:rsidR="000F55C9" w:rsidRPr="002B7EDC" w:rsidRDefault="000F55C9" w:rsidP="000F55C9">
      <w:pPr>
        <w:pStyle w:val="Prrafodelista"/>
        <w:tabs>
          <w:tab w:val="left" w:pos="2976"/>
        </w:tabs>
        <w:spacing w:line="276" w:lineRule="auto"/>
        <w:jc w:val="both"/>
        <w:rPr>
          <w:rFonts w:ascii="Verdana" w:eastAsia="Arial" w:hAnsi="Verdana" w:cs="Arial"/>
          <w:sz w:val="20"/>
          <w:szCs w:val="20"/>
        </w:rPr>
      </w:pPr>
    </w:p>
    <w:p w14:paraId="776C9FCD" w14:textId="219A38AF" w:rsidR="000F55C9" w:rsidRPr="002B7EDC" w:rsidRDefault="000F55C9" w:rsidP="000F55C9">
      <w:pPr>
        <w:pStyle w:val="Prrafodelista"/>
        <w:tabs>
          <w:tab w:val="left" w:pos="2976"/>
        </w:tabs>
        <w:spacing w:line="276" w:lineRule="auto"/>
        <w:jc w:val="both"/>
        <w:rPr>
          <w:rFonts w:ascii="Verdana" w:eastAsia="Arial" w:hAnsi="Verdana" w:cs="Arial"/>
          <w:sz w:val="20"/>
          <w:szCs w:val="20"/>
        </w:rPr>
      </w:pPr>
      <w:r w:rsidRPr="002B7EDC">
        <w:rPr>
          <w:rFonts w:ascii="Verdana" w:eastAsia="Arial" w:hAnsi="Verdana" w:cs="Arial"/>
          <w:sz w:val="20"/>
          <w:szCs w:val="20"/>
        </w:rPr>
        <w:t xml:space="preserve">Lo anterior, fue complementado por la Ley 1804 de 2016 mediante la cual se establece la política de Estado para el Desarrollo Integral de la Primera Infancia de Cero a Siempre enfocado en atender a los niños y niñas entre los cero (0) y seis (6) años de edad. </w:t>
      </w:r>
    </w:p>
    <w:p w14:paraId="347D4DF8" w14:textId="77777777" w:rsidR="000F55C9" w:rsidRPr="002B7EDC" w:rsidRDefault="000F55C9" w:rsidP="000F55C9">
      <w:pPr>
        <w:pStyle w:val="Prrafodelista"/>
        <w:tabs>
          <w:tab w:val="left" w:pos="2976"/>
        </w:tabs>
        <w:spacing w:line="276" w:lineRule="auto"/>
        <w:jc w:val="both"/>
        <w:rPr>
          <w:rFonts w:ascii="Verdana" w:eastAsia="Arial" w:hAnsi="Verdana" w:cs="Arial"/>
          <w:sz w:val="20"/>
          <w:szCs w:val="20"/>
        </w:rPr>
      </w:pPr>
    </w:p>
    <w:p w14:paraId="5382F4DB" w14:textId="48C204FC" w:rsidR="000F55C9" w:rsidRPr="002B7EDC" w:rsidRDefault="000F55C9" w:rsidP="000F55C9">
      <w:pPr>
        <w:pStyle w:val="Prrafodelista"/>
        <w:tabs>
          <w:tab w:val="left" w:pos="2976"/>
        </w:tabs>
        <w:spacing w:line="276" w:lineRule="auto"/>
        <w:jc w:val="both"/>
        <w:rPr>
          <w:rFonts w:ascii="Verdana" w:eastAsia="Arial" w:hAnsi="Verdana" w:cs="Arial"/>
          <w:sz w:val="20"/>
          <w:szCs w:val="20"/>
        </w:rPr>
      </w:pPr>
      <w:r w:rsidRPr="002B7EDC">
        <w:rPr>
          <w:rFonts w:ascii="Verdana" w:eastAsia="Arial" w:hAnsi="Verdana" w:cs="Arial"/>
          <w:sz w:val="20"/>
          <w:szCs w:val="20"/>
        </w:rPr>
        <w:t>Finalmente, esta ley fue reglamentada mediante el Decreto 1411 de 2022 del Ministerio de Educación Nacional con el cual se reglamenta la prestación del servicio de educación inicial en Colombia.</w:t>
      </w:r>
    </w:p>
    <w:p w14:paraId="37AB3820" w14:textId="4F0A529E" w:rsidR="000B6A4B" w:rsidRPr="002B7EDC" w:rsidRDefault="000B6A4B" w:rsidP="000B6A4B">
      <w:pPr>
        <w:widowControl/>
        <w:spacing w:before="162"/>
        <w:ind w:right="113"/>
        <w:jc w:val="both"/>
        <w:rPr>
          <w:rFonts w:ascii="Verdana" w:hAnsi="Verdana"/>
          <w:sz w:val="20"/>
          <w:szCs w:val="20"/>
        </w:rPr>
      </w:pPr>
      <w:r w:rsidRPr="002B7EDC">
        <w:rPr>
          <w:rFonts w:ascii="Verdana" w:hAnsi="Verdana"/>
          <w:color w:val="000000"/>
          <w:sz w:val="20"/>
          <w:szCs w:val="20"/>
        </w:rPr>
        <w:t>De otra parte, la Corte Constitucional de Colombia ha promulgado un derrotero jurisprudencial relacionada con el derecho a la educación. A continuación, se expone una síntesis de las principales reglas y consideraciones jurisprudenciales elaboradas por la Corte:</w:t>
      </w:r>
    </w:p>
    <w:p w14:paraId="3E94F5D2" w14:textId="6FE20D4D" w:rsidR="000B6A4B" w:rsidRPr="002B7EDC" w:rsidRDefault="000B6A4B" w:rsidP="000B6A4B">
      <w:pPr>
        <w:widowControl/>
        <w:spacing w:before="162"/>
        <w:ind w:right="113"/>
        <w:jc w:val="both"/>
        <w:rPr>
          <w:rFonts w:ascii="Verdana" w:hAnsi="Verdana"/>
          <w:sz w:val="20"/>
          <w:szCs w:val="20"/>
        </w:rPr>
      </w:pPr>
      <w:r w:rsidRPr="002B7EDC">
        <w:rPr>
          <w:rFonts w:ascii="Verdana" w:hAnsi="Verdana"/>
          <w:color w:val="000000"/>
          <w:sz w:val="20"/>
          <w:szCs w:val="20"/>
        </w:rPr>
        <w:t>El derecho a la educación es un derecho social fundamental inherente y esencial al ser humano que además permite la materialización de otros derechos consagrados en la Constitución como la igualdad de oportunidades, el derecho al trabajo, la participación política, entre otros</w:t>
      </w:r>
      <w:r w:rsidRPr="002B7EDC">
        <w:rPr>
          <w:rStyle w:val="Refdenotaalpie"/>
          <w:rFonts w:ascii="Verdana" w:hAnsi="Verdana"/>
          <w:color w:val="000000"/>
          <w:sz w:val="20"/>
          <w:szCs w:val="20"/>
        </w:rPr>
        <w:footnoteReference w:id="1"/>
      </w:r>
      <w:r w:rsidRPr="002B7EDC">
        <w:rPr>
          <w:rFonts w:ascii="Verdana" w:hAnsi="Verdana"/>
          <w:color w:val="000000"/>
          <w:sz w:val="20"/>
          <w:szCs w:val="20"/>
        </w:rPr>
        <w:t>.</w:t>
      </w:r>
    </w:p>
    <w:p w14:paraId="73A75D17" w14:textId="161C5D2B" w:rsidR="000B6A4B" w:rsidRPr="002B7EDC" w:rsidRDefault="000B6A4B" w:rsidP="000B6A4B">
      <w:pPr>
        <w:widowControl/>
        <w:spacing w:before="162"/>
        <w:ind w:right="113"/>
        <w:jc w:val="both"/>
        <w:rPr>
          <w:rFonts w:ascii="Verdana" w:hAnsi="Verdana"/>
          <w:sz w:val="20"/>
          <w:szCs w:val="20"/>
        </w:rPr>
      </w:pPr>
      <w:r w:rsidRPr="002B7EDC">
        <w:rPr>
          <w:rFonts w:ascii="Verdana" w:hAnsi="Verdana"/>
          <w:color w:val="000000"/>
          <w:sz w:val="20"/>
          <w:szCs w:val="20"/>
        </w:rPr>
        <w:t xml:space="preserve">De igual manera, el derecho a la educación es también un servicio público que cumple una función social y </w:t>
      </w:r>
      <w:r w:rsidRPr="002B7EDC">
        <w:rPr>
          <w:rFonts w:ascii="Verdana" w:hAnsi="Verdana"/>
          <w:i/>
          <w:iCs/>
          <w:color w:val="000000"/>
          <w:sz w:val="20"/>
          <w:szCs w:val="20"/>
          <w:shd w:val="clear" w:color="auto" w:fill="FFFFFF"/>
        </w:rPr>
        <w:t xml:space="preserve">exige del Estado y sus instituciones y entidades llevar a cabo acciones concretas para garantizar su prestación eficaz y continua a todos los habitantes del territorio nacional. Los principios que rigen su prestación son tres </w:t>
      </w:r>
      <w:r w:rsidRPr="002B7EDC">
        <w:rPr>
          <w:rFonts w:ascii="Verdana" w:hAnsi="Verdana"/>
          <w:i/>
          <w:iCs/>
          <w:color w:val="000000"/>
          <w:sz w:val="20"/>
          <w:szCs w:val="20"/>
          <w:shd w:val="clear" w:color="auto" w:fill="FFFFFF"/>
        </w:rPr>
        <w:lastRenderedPageBreak/>
        <w:t>principalmente: (i) la universalidad; (ii) la solidaridad; y (iii) la redistribución de los recursos en la población económicamente vulnerable.”</w:t>
      </w:r>
      <w:r w:rsidR="00B120CA" w:rsidRPr="002B7EDC">
        <w:rPr>
          <w:rStyle w:val="Refdenotaalpie"/>
          <w:rFonts w:ascii="Verdana" w:hAnsi="Verdana"/>
          <w:i/>
          <w:iCs/>
          <w:color w:val="000000"/>
          <w:sz w:val="20"/>
          <w:szCs w:val="20"/>
          <w:shd w:val="clear" w:color="auto" w:fill="FFFFFF"/>
        </w:rPr>
        <w:footnoteReference w:id="2"/>
      </w:r>
    </w:p>
    <w:p w14:paraId="76AB3975" w14:textId="4741AC7B" w:rsidR="000B6A4B" w:rsidRPr="002B7EDC" w:rsidRDefault="000B6A4B" w:rsidP="000B6A4B">
      <w:pPr>
        <w:widowControl/>
        <w:spacing w:before="162"/>
        <w:ind w:right="113"/>
        <w:jc w:val="both"/>
        <w:rPr>
          <w:rFonts w:ascii="Verdana" w:hAnsi="Verdana"/>
          <w:sz w:val="20"/>
          <w:szCs w:val="20"/>
        </w:rPr>
      </w:pPr>
      <w:r w:rsidRPr="002B7EDC">
        <w:rPr>
          <w:rFonts w:ascii="Verdana" w:hAnsi="Verdana"/>
          <w:color w:val="000000"/>
          <w:sz w:val="20"/>
          <w:szCs w:val="20"/>
          <w:shd w:val="clear" w:color="auto" w:fill="FFFFFF"/>
        </w:rPr>
        <w:t>Para la Corte, el derecho a la educación comprende tres deberes correlativos a cargo del Estado, a saber: el de impedir el derecho a la educación (respeto), el de evitar que terceros impidan el acceso a la educación (protección) y la ejecución normativa, técnica y económica para hacer efectivo el disfrute del derecho (cumplimiento)</w:t>
      </w:r>
      <w:r w:rsidR="00C9635E" w:rsidRPr="002B7EDC">
        <w:rPr>
          <w:rStyle w:val="Refdenotaalpie"/>
          <w:rFonts w:ascii="Verdana" w:hAnsi="Verdana"/>
          <w:color w:val="000000"/>
          <w:sz w:val="20"/>
          <w:szCs w:val="20"/>
          <w:shd w:val="clear" w:color="auto" w:fill="FFFFFF"/>
        </w:rPr>
        <w:footnoteReference w:id="3"/>
      </w:r>
      <w:r w:rsidRPr="002B7EDC">
        <w:rPr>
          <w:rFonts w:ascii="Verdana" w:hAnsi="Verdana"/>
          <w:color w:val="000000"/>
          <w:sz w:val="20"/>
          <w:szCs w:val="20"/>
          <w:shd w:val="clear" w:color="auto" w:fill="FFFFFF"/>
        </w:rPr>
        <w:t>.</w:t>
      </w:r>
    </w:p>
    <w:p w14:paraId="21C83252" w14:textId="41811692" w:rsidR="000B6A4B" w:rsidRPr="002B7EDC" w:rsidRDefault="000B6A4B" w:rsidP="000B6A4B">
      <w:pPr>
        <w:widowControl/>
        <w:spacing w:before="162"/>
        <w:ind w:right="113"/>
        <w:jc w:val="both"/>
        <w:rPr>
          <w:rFonts w:ascii="Verdana" w:hAnsi="Verdana"/>
          <w:sz w:val="20"/>
          <w:szCs w:val="20"/>
        </w:rPr>
      </w:pPr>
      <w:r w:rsidRPr="002B7EDC">
        <w:rPr>
          <w:rFonts w:ascii="Verdana" w:hAnsi="Verdana"/>
          <w:color w:val="000000"/>
          <w:sz w:val="20"/>
          <w:szCs w:val="20"/>
        </w:rPr>
        <w:t>Por otro lado, para la Corte el derecho a la educación incorpora una faceta negativa y otra positiva o de carácter prestacional, dentro de la cual se han diferenciado obligaciones de aplicación inmediata y deberes progresivos a cargo del Estado y que se definen, entre otras, a partir de lo preceptuado en la Constitución Política, la ley y los tratados internacionales sobre derechos humanos que Colombia se ha comprometido a cumplir.</w:t>
      </w:r>
      <w:r w:rsidR="00B120CA" w:rsidRPr="002B7EDC">
        <w:rPr>
          <w:rStyle w:val="Refdenotaalpie"/>
          <w:rFonts w:ascii="Verdana" w:hAnsi="Verdana"/>
          <w:color w:val="000000"/>
          <w:sz w:val="20"/>
          <w:szCs w:val="20"/>
        </w:rPr>
        <w:footnoteReference w:id="4"/>
      </w:r>
    </w:p>
    <w:p w14:paraId="183F2E29" w14:textId="3E61F523" w:rsidR="000B6A4B" w:rsidRPr="002B7EDC" w:rsidRDefault="000B6A4B" w:rsidP="000B6A4B">
      <w:pPr>
        <w:widowControl/>
        <w:spacing w:before="162"/>
        <w:ind w:right="113"/>
        <w:jc w:val="both"/>
        <w:rPr>
          <w:rFonts w:ascii="Verdana" w:hAnsi="Verdana"/>
          <w:color w:val="000000"/>
          <w:sz w:val="20"/>
          <w:szCs w:val="20"/>
        </w:rPr>
      </w:pPr>
      <w:r w:rsidRPr="002B7EDC">
        <w:rPr>
          <w:rFonts w:ascii="Verdana" w:hAnsi="Verdana"/>
          <w:color w:val="000000"/>
          <w:sz w:val="20"/>
          <w:szCs w:val="20"/>
        </w:rPr>
        <w:t xml:space="preserve">Finalmente, tomando como base la Observación General No. 13 del Comité de Derechos Económicos, Sociales y Culturales de las Naciones Unidas, la Corte fijó el contenido y dimensiones del derecho a la educación a partir de las siguientes características que conforman una educación integral: </w:t>
      </w:r>
      <w:r w:rsidRPr="002B7EDC">
        <w:rPr>
          <w:rFonts w:ascii="Verdana" w:hAnsi="Verdana"/>
          <w:i/>
          <w:iCs/>
          <w:color w:val="000000"/>
          <w:sz w:val="20"/>
          <w:szCs w:val="20"/>
        </w:rPr>
        <w:t>disponibilidad, accesibilidad, adaptabilidad y aceptabilidad</w:t>
      </w:r>
      <w:r w:rsidR="00C9635E" w:rsidRPr="002B7EDC">
        <w:rPr>
          <w:rStyle w:val="Refdenotaalpie"/>
          <w:rFonts w:ascii="Verdana" w:hAnsi="Verdana"/>
          <w:i/>
          <w:iCs/>
          <w:color w:val="000000"/>
          <w:sz w:val="20"/>
          <w:szCs w:val="20"/>
        </w:rPr>
        <w:footnoteReference w:id="5"/>
      </w:r>
      <w:r w:rsidRPr="002B7EDC">
        <w:rPr>
          <w:rFonts w:ascii="Verdana" w:hAnsi="Verdana"/>
          <w:color w:val="000000"/>
          <w:sz w:val="20"/>
          <w:szCs w:val="20"/>
        </w:rPr>
        <w:t>.</w:t>
      </w:r>
    </w:p>
    <w:p w14:paraId="3F991C5E" w14:textId="77777777" w:rsidR="000B6A4B" w:rsidRPr="002B7EDC" w:rsidRDefault="000B6A4B" w:rsidP="000B6A4B">
      <w:pPr>
        <w:widowControl/>
        <w:spacing w:before="162"/>
        <w:ind w:right="113"/>
        <w:jc w:val="both"/>
        <w:rPr>
          <w:rFonts w:ascii="Verdana" w:hAnsi="Verdana"/>
          <w:sz w:val="20"/>
          <w:szCs w:val="20"/>
        </w:rPr>
      </w:pPr>
    </w:p>
    <w:p w14:paraId="15B3C43A" w14:textId="4071A335" w:rsidR="00195C2B" w:rsidRPr="002B7EDC" w:rsidRDefault="000B6A4B" w:rsidP="000B6A4B">
      <w:pPr>
        <w:spacing w:line="276" w:lineRule="auto"/>
        <w:jc w:val="both"/>
        <w:rPr>
          <w:rFonts w:ascii="Verdana" w:hAnsi="Verdana"/>
          <w:i/>
          <w:iCs/>
          <w:color w:val="000000"/>
          <w:sz w:val="20"/>
          <w:szCs w:val="20"/>
          <w:shd w:val="clear" w:color="auto" w:fill="FFFFFF"/>
        </w:rPr>
      </w:pPr>
      <w:r w:rsidRPr="002B7EDC">
        <w:rPr>
          <w:rFonts w:ascii="Verdana" w:hAnsi="Verdana"/>
          <w:color w:val="000000"/>
          <w:sz w:val="20"/>
          <w:szCs w:val="20"/>
        </w:rPr>
        <w:t xml:space="preserve">En el presente proyecto se busca apuntar al elemento de disponibilidad que la Corte define como el </w:t>
      </w:r>
      <w:r w:rsidRPr="002B7EDC">
        <w:rPr>
          <w:rFonts w:ascii="Verdana" w:hAnsi="Verdana"/>
          <w:i/>
          <w:iCs/>
          <w:color w:val="000000"/>
          <w:sz w:val="20"/>
          <w:szCs w:val="20"/>
          <w:shd w:val="clear" w:color="auto" w:fill="FFFFFF"/>
        </w:rPr>
        <w:t>deber estatal de garantizar el adecuado cubrimiento del servicio y asegurar a los menores de edad las condiciones necesarias para su acceso y permanencia</w:t>
      </w:r>
    </w:p>
    <w:p w14:paraId="628EF295" w14:textId="2A009342" w:rsidR="000B6A4B" w:rsidRDefault="000B6A4B" w:rsidP="000B6A4B">
      <w:pPr>
        <w:spacing w:line="276" w:lineRule="auto"/>
        <w:jc w:val="both"/>
        <w:rPr>
          <w:rFonts w:ascii="Verdana" w:eastAsia="Arial" w:hAnsi="Verdana" w:cs="Arial"/>
          <w:i/>
          <w:sz w:val="20"/>
          <w:szCs w:val="20"/>
        </w:rPr>
      </w:pPr>
    </w:p>
    <w:p w14:paraId="731E2650" w14:textId="77777777" w:rsidR="00582293" w:rsidRPr="002B7EDC" w:rsidRDefault="00582293" w:rsidP="000B6A4B">
      <w:pPr>
        <w:spacing w:line="276" w:lineRule="auto"/>
        <w:jc w:val="both"/>
        <w:rPr>
          <w:rFonts w:ascii="Verdana" w:eastAsia="Arial" w:hAnsi="Verdana" w:cs="Arial"/>
          <w:i/>
          <w:sz w:val="20"/>
          <w:szCs w:val="20"/>
        </w:rPr>
      </w:pPr>
    </w:p>
    <w:p w14:paraId="0D37207A" w14:textId="56B675F0" w:rsidR="00C9635E" w:rsidRPr="002B7EDC" w:rsidRDefault="00C9635E" w:rsidP="000F55C9">
      <w:pPr>
        <w:pStyle w:val="Prrafodelista"/>
        <w:numPr>
          <w:ilvl w:val="0"/>
          <w:numId w:val="6"/>
        </w:numPr>
        <w:spacing w:line="276" w:lineRule="auto"/>
        <w:jc w:val="both"/>
        <w:rPr>
          <w:rFonts w:ascii="Verdana" w:eastAsia="Arial" w:hAnsi="Verdana" w:cs="Arial"/>
          <w:b/>
          <w:sz w:val="20"/>
          <w:szCs w:val="20"/>
        </w:rPr>
      </w:pPr>
      <w:r w:rsidRPr="002B7EDC">
        <w:rPr>
          <w:rFonts w:ascii="Verdana" w:eastAsia="Arial" w:hAnsi="Verdana" w:cs="Arial"/>
          <w:b/>
          <w:sz w:val="20"/>
          <w:szCs w:val="20"/>
        </w:rPr>
        <w:t xml:space="preserve">MARCO INTERNACIONAL </w:t>
      </w:r>
    </w:p>
    <w:p w14:paraId="0EF210CA" w14:textId="77777777" w:rsidR="00C9635E" w:rsidRPr="002B7EDC" w:rsidRDefault="00C9635E" w:rsidP="00C9635E">
      <w:pPr>
        <w:pStyle w:val="NormalWeb"/>
        <w:spacing w:before="162" w:beforeAutospacing="0" w:after="0" w:afterAutospacing="0"/>
        <w:ind w:right="113"/>
        <w:jc w:val="both"/>
        <w:rPr>
          <w:rFonts w:ascii="Verdana" w:hAnsi="Verdana"/>
          <w:sz w:val="20"/>
          <w:szCs w:val="20"/>
        </w:rPr>
      </w:pPr>
      <w:r w:rsidRPr="002B7EDC">
        <w:rPr>
          <w:rFonts w:ascii="Verdana" w:hAnsi="Verdana"/>
          <w:color w:val="000000"/>
          <w:sz w:val="20"/>
          <w:szCs w:val="20"/>
        </w:rPr>
        <w:t xml:space="preserve">En relación con la jurisprudencia constitucional antes mencionada, la Observación General No. 13 adoptada por el Comité de Derechos Económicos, Sociales y Culturales de las Naciones Unidas en 1999, </w:t>
      </w:r>
      <w:r w:rsidRPr="002B7EDC">
        <w:rPr>
          <w:rFonts w:ascii="Verdana" w:hAnsi="Verdana"/>
          <w:color w:val="000000"/>
          <w:sz w:val="20"/>
          <w:szCs w:val="20"/>
          <w:shd w:val="clear" w:color="auto" w:fill="FFFFFF"/>
        </w:rPr>
        <w:t>establece el alcance y contenido del derecho a la educación y las obligaciones estatales correspondientes</w:t>
      </w:r>
      <w:r w:rsidRPr="002B7EDC">
        <w:rPr>
          <w:rFonts w:ascii="Verdana" w:hAnsi="Verdana"/>
          <w:color w:val="000000"/>
          <w:sz w:val="20"/>
          <w:szCs w:val="20"/>
        </w:rPr>
        <w:t>.</w:t>
      </w:r>
    </w:p>
    <w:p w14:paraId="777ADAB0" w14:textId="77777777" w:rsidR="00C9635E" w:rsidRPr="002B7EDC" w:rsidRDefault="00C9635E" w:rsidP="00C9635E">
      <w:pPr>
        <w:pStyle w:val="NormalWeb"/>
        <w:spacing w:before="162" w:beforeAutospacing="0" w:after="0" w:afterAutospacing="0"/>
        <w:ind w:right="113"/>
        <w:jc w:val="both"/>
        <w:rPr>
          <w:rFonts w:ascii="Verdana" w:hAnsi="Verdana"/>
          <w:sz w:val="20"/>
          <w:szCs w:val="20"/>
        </w:rPr>
      </w:pPr>
      <w:r w:rsidRPr="002B7EDC">
        <w:rPr>
          <w:rFonts w:ascii="Verdana" w:hAnsi="Verdana"/>
          <w:color w:val="000000"/>
          <w:sz w:val="20"/>
          <w:szCs w:val="20"/>
        </w:rPr>
        <w:t>En la Observación se establece que l</w:t>
      </w:r>
      <w:r w:rsidRPr="002B7EDC">
        <w:rPr>
          <w:rFonts w:ascii="Verdana" w:hAnsi="Verdana"/>
          <w:i/>
          <w:iCs/>
          <w:color w:val="000000"/>
          <w:sz w:val="20"/>
          <w:szCs w:val="20"/>
        </w:rPr>
        <w:t xml:space="preserve">a educación es un derecho humano intrínseco y un medio indispensable de realizar otros derechos humanos. Como derecho del ámbito de la autonomía de la persona, la educación es el principal medio que </w:t>
      </w:r>
      <w:r w:rsidRPr="002B7EDC">
        <w:rPr>
          <w:rFonts w:ascii="Verdana" w:hAnsi="Verdana"/>
          <w:i/>
          <w:iCs/>
          <w:color w:val="000000"/>
          <w:sz w:val="20"/>
          <w:szCs w:val="20"/>
        </w:rPr>
        <w:lastRenderedPageBreak/>
        <w:t>permite a adultos y menores marginados económica y socialmente salir de la pobreza y participar plenamente en sus comunidades.</w:t>
      </w:r>
    </w:p>
    <w:p w14:paraId="3F2492D1" w14:textId="77777777" w:rsidR="00C9635E" w:rsidRPr="002B7EDC" w:rsidRDefault="00C9635E" w:rsidP="00C9635E">
      <w:pPr>
        <w:pStyle w:val="NormalWeb"/>
        <w:spacing w:before="162" w:beforeAutospacing="0" w:after="0" w:afterAutospacing="0"/>
        <w:ind w:right="113"/>
        <w:jc w:val="both"/>
        <w:rPr>
          <w:rFonts w:ascii="Verdana" w:hAnsi="Verdana"/>
          <w:sz w:val="20"/>
          <w:szCs w:val="20"/>
        </w:rPr>
      </w:pPr>
      <w:r w:rsidRPr="002B7EDC">
        <w:rPr>
          <w:rFonts w:ascii="Verdana" w:hAnsi="Verdana"/>
          <w:color w:val="000000"/>
          <w:sz w:val="20"/>
          <w:szCs w:val="20"/>
        </w:rPr>
        <w:t xml:space="preserve">En ella se formularon las cuatro dimensiones mencionadas anteriormente que los estados deben hacer realidad: </w:t>
      </w:r>
      <w:r w:rsidRPr="002B7EDC">
        <w:rPr>
          <w:rFonts w:ascii="Verdana" w:hAnsi="Verdana"/>
          <w:i/>
          <w:iCs/>
          <w:color w:val="000000"/>
          <w:sz w:val="20"/>
          <w:szCs w:val="20"/>
        </w:rPr>
        <w:t>disponibilidad, accesibilidad, adaptabilidad y aceptabilidad</w:t>
      </w:r>
      <w:r w:rsidRPr="002B7EDC">
        <w:rPr>
          <w:rFonts w:ascii="Verdana" w:hAnsi="Verdana"/>
          <w:color w:val="000000"/>
          <w:sz w:val="20"/>
          <w:szCs w:val="20"/>
        </w:rPr>
        <w:t>.</w:t>
      </w:r>
    </w:p>
    <w:p w14:paraId="79211F95" w14:textId="480E0610" w:rsidR="00C9635E" w:rsidRPr="002B7EDC" w:rsidRDefault="00C9635E" w:rsidP="00C9635E">
      <w:pPr>
        <w:pStyle w:val="NormalWeb"/>
        <w:spacing w:before="162" w:beforeAutospacing="0" w:after="0" w:afterAutospacing="0"/>
        <w:ind w:right="113"/>
        <w:jc w:val="both"/>
        <w:rPr>
          <w:rFonts w:ascii="Verdana" w:hAnsi="Verdana"/>
          <w:iCs/>
          <w:color w:val="000000"/>
          <w:sz w:val="20"/>
          <w:szCs w:val="20"/>
          <w:shd w:val="clear" w:color="auto" w:fill="FFFFFF"/>
        </w:rPr>
      </w:pPr>
      <w:r w:rsidRPr="002B7EDC">
        <w:rPr>
          <w:rFonts w:ascii="Verdana" w:hAnsi="Verdana"/>
          <w:color w:val="000000"/>
          <w:sz w:val="20"/>
          <w:szCs w:val="20"/>
        </w:rPr>
        <w:t xml:space="preserve">En cuanto a la disponibilidad, tema objeto del presente proyecto, la Observación la </w:t>
      </w:r>
      <w:r w:rsidR="00227129" w:rsidRPr="002B7EDC">
        <w:rPr>
          <w:rFonts w:ascii="Verdana" w:hAnsi="Verdana"/>
          <w:color w:val="000000"/>
          <w:sz w:val="20"/>
          <w:szCs w:val="20"/>
        </w:rPr>
        <w:t xml:space="preserve">define como un deber de que existan </w:t>
      </w:r>
      <w:r w:rsidR="00227129" w:rsidRPr="002B7EDC">
        <w:rPr>
          <w:rFonts w:ascii="Verdana" w:hAnsi="Verdana"/>
          <w:iCs/>
          <w:color w:val="000000"/>
          <w:sz w:val="20"/>
          <w:szCs w:val="20"/>
          <w:shd w:val="clear" w:color="auto" w:fill="FFFFFF"/>
        </w:rPr>
        <w:t>instituciones y programas de enseñanza en cantidad suficiente en el ámbito del Estado Parte.</w:t>
      </w:r>
    </w:p>
    <w:p w14:paraId="1D959191" w14:textId="77777777" w:rsidR="00227129" w:rsidRPr="002B7EDC" w:rsidRDefault="00227129" w:rsidP="00227129">
      <w:pPr>
        <w:pStyle w:val="NormalWeb"/>
        <w:spacing w:before="162" w:beforeAutospacing="0" w:after="0" w:afterAutospacing="0"/>
        <w:ind w:right="113"/>
        <w:jc w:val="both"/>
        <w:rPr>
          <w:rFonts w:ascii="Verdana" w:hAnsi="Verdana"/>
          <w:sz w:val="20"/>
          <w:szCs w:val="20"/>
        </w:rPr>
      </w:pPr>
      <w:r w:rsidRPr="002B7EDC">
        <w:rPr>
          <w:rFonts w:ascii="Verdana" w:hAnsi="Verdana"/>
          <w:color w:val="000000"/>
          <w:sz w:val="20"/>
          <w:szCs w:val="20"/>
          <w:shd w:val="clear" w:color="auto" w:fill="FFFFFF"/>
        </w:rPr>
        <w:t>No sobra recordar que lo anterior surge del Pacto Internacional de Derechos Económicos, Sociales y Culturales que establece en su artículo 13 contempla el derecho a la educación y el deber de todos los estados parte de hacer accesible todos los niveles de educación a la población mediante su progresiva gratuidad.</w:t>
      </w:r>
    </w:p>
    <w:p w14:paraId="0DFE20A0" w14:textId="47421A2A" w:rsidR="00227129" w:rsidRPr="002B7EDC" w:rsidRDefault="00227129" w:rsidP="00227129">
      <w:pPr>
        <w:pStyle w:val="NormalWeb"/>
        <w:spacing w:before="162" w:beforeAutospacing="0" w:after="0" w:afterAutospacing="0"/>
        <w:ind w:right="113"/>
        <w:jc w:val="both"/>
        <w:rPr>
          <w:rFonts w:ascii="Verdana" w:hAnsi="Verdana"/>
          <w:sz w:val="20"/>
          <w:szCs w:val="20"/>
        </w:rPr>
      </w:pPr>
      <w:r w:rsidRPr="002B7EDC">
        <w:rPr>
          <w:rFonts w:ascii="Verdana" w:hAnsi="Verdana"/>
          <w:color w:val="000000"/>
          <w:sz w:val="20"/>
          <w:szCs w:val="20"/>
          <w:shd w:val="clear" w:color="auto" w:fill="FFFFFF"/>
        </w:rPr>
        <w:t>De igual manera, la Declaración Universal de Derechos Humanos en su artículo 26 propende por la gratuidad de la educación elemental y fundamental y en igual sentido lo hace el artículo 12 de la Declaración Americana de los Derechos y Deberes del Hombre en relación con la educación primaria.</w:t>
      </w:r>
    </w:p>
    <w:p w14:paraId="69364F66" w14:textId="77777777" w:rsidR="00227129" w:rsidRPr="002B7EDC" w:rsidRDefault="00227129" w:rsidP="00227129">
      <w:pPr>
        <w:pStyle w:val="NormalWeb"/>
        <w:spacing w:before="162" w:beforeAutospacing="0" w:after="0" w:afterAutospacing="0"/>
        <w:ind w:right="113"/>
        <w:jc w:val="both"/>
        <w:rPr>
          <w:rFonts w:ascii="Verdana" w:hAnsi="Verdana"/>
          <w:sz w:val="20"/>
          <w:szCs w:val="20"/>
        </w:rPr>
      </w:pPr>
      <w:r w:rsidRPr="002B7EDC">
        <w:rPr>
          <w:rFonts w:ascii="Verdana" w:hAnsi="Verdana"/>
          <w:color w:val="000000"/>
          <w:sz w:val="20"/>
          <w:szCs w:val="20"/>
        </w:rPr>
        <w:t>De otro lado, la Convención Internacional sobre los Derechos del Niño establece obligaciones en la garantía del derecho a la educación, especialmente en su artículo 28 que formula el deber progresivo de garantizar todos los niveles educativos a los niños, niñas y adolescentes.</w:t>
      </w:r>
    </w:p>
    <w:p w14:paraId="732D6ABE" w14:textId="387E1B7D" w:rsidR="00D25D77" w:rsidRDefault="00D25D77" w:rsidP="00C9635E">
      <w:pPr>
        <w:spacing w:line="276" w:lineRule="auto"/>
        <w:jc w:val="both"/>
        <w:rPr>
          <w:rFonts w:ascii="Verdana" w:eastAsia="Arial" w:hAnsi="Verdana" w:cs="Arial"/>
          <w:b/>
          <w:sz w:val="20"/>
          <w:szCs w:val="20"/>
        </w:rPr>
      </w:pPr>
    </w:p>
    <w:p w14:paraId="58F16107" w14:textId="77777777" w:rsidR="00582293" w:rsidRPr="002B7EDC" w:rsidRDefault="00582293" w:rsidP="00C9635E">
      <w:pPr>
        <w:spacing w:line="276" w:lineRule="auto"/>
        <w:jc w:val="both"/>
        <w:rPr>
          <w:rFonts w:ascii="Verdana" w:eastAsia="Arial" w:hAnsi="Verdana" w:cs="Arial"/>
          <w:b/>
          <w:sz w:val="20"/>
          <w:szCs w:val="20"/>
        </w:rPr>
      </w:pPr>
    </w:p>
    <w:p w14:paraId="096BA7D5" w14:textId="41148963" w:rsidR="007C5160" w:rsidRPr="002B7EDC" w:rsidRDefault="007C5160" w:rsidP="000F55C9">
      <w:pPr>
        <w:pStyle w:val="Prrafodelista"/>
        <w:numPr>
          <w:ilvl w:val="0"/>
          <w:numId w:val="6"/>
        </w:numPr>
        <w:spacing w:line="276" w:lineRule="auto"/>
        <w:jc w:val="both"/>
        <w:rPr>
          <w:rFonts w:ascii="Verdana" w:eastAsia="Arial" w:hAnsi="Verdana" w:cs="Arial"/>
          <w:b/>
          <w:sz w:val="20"/>
          <w:szCs w:val="20"/>
        </w:rPr>
      </w:pPr>
      <w:r w:rsidRPr="002B7EDC">
        <w:rPr>
          <w:rFonts w:ascii="Verdana" w:eastAsia="Arial" w:hAnsi="Verdana" w:cs="Arial"/>
          <w:b/>
          <w:sz w:val="20"/>
          <w:szCs w:val="20"/>
        </w:rPr>
        <w:t xml:space="preserve">CONSIDERACIONES </w:t>
      </w:r>
      <w:r w:rsidR="00544F31" w:rsidRPr="002B7EDC">
        <w:rPr>
          <w:rFonts w:ascii="Verdana" w:eastAsia="Arial" w:hAnsi="Verdana" w:cs="Arial"/>
          <w:b/>
          <w:sz w:val="20"/>
          <w:szCs w:val="20"/>
        </w:rPr>
        <w:t xml:space="preserve">SOBRE LAS INICIATIVAS CONSTITUCIONALES  </w:t>
      </w:r>
    </w:p>
    <w:p w14:paraId="2DFCB61B" w14:textId="77777777" w:rsidR="007C5160" w:rsidRPr="002B7EDC" w:rsidRDefault="007C5160" w:rsidP="007C5160">
      <w:pPr>
        <w:pStyle w:val="Prrafodelista"/>
        <w:spacing w:line="276" w:lineRule="auto"/>
        <w:ind w:left="360"/>
        <w:jc w:val="both"/>
        <w:rPr>
          <w:rFonts w:ascii="Verdana" w:eastAsia="Arial" w:hAnsi="Verdana" w:cs="Arial"/>
          <w:b/>
          <w:sz w:val="20"/>
          <w:szCs w:val="20"/>
        </w:rPr>
      </w:pPr>
    </w:p>
    <w:p w14:paraId="2105993E" w14:textId="5B7F1CED" w:rsidR="007C5160" w:rsidRPr="002B7EDC" w:rsidRDefault="007C5160" w:rsidP="007C5160">
      <w:pPr>
        <w:pStyle w:val="Prrafodelista"/>
        <w:numPr>
          <w:ilvl w:val="0"/>
          <w:numId w:val="17"/>
        </w:numPr>
        <w:spacing w:line="276" w:lineRule="auto"/>
        <w:jc w:val="both"/>
        <w:rPr>
          <w:rFonts w:ascii="Verdana" w:eastAsia="Arial" w:hAnsi="Verdana" w:cs="Arial"/>
          <w:b/>
          <w:sz w:val="20"/>
          <w:szCs w:val="20"/>
        </w:rPr>
      </w:pPr>
      <w:r w:rsidRPr="002B7EDC">
        <w:rPr>
          <w:rFonts w:ascii="Verdana" w:eastAsia="Arial" w:hAnsi="Verdana" w:cs="Arial"/>
          <w:b/>
          <w:sz w:val="20"/>
          <w:szCs w:val="20"/>
        </w:rPr>
        <w:t xml:space="preserve">Proyecto de Acto legislativo 027 de 2022 Cámara </w:t>
      </w:r>
      <w:r w:rsidRPr="002B7EDC">
        <w:rPr>
          <w:rFonts w:ascii="Verdana" w:eastAsia="Arial" w:hAnsi="Verdana" w:cs="Arial"/>
          <w:b/>
          <w:i/>
          <w:sz w:val="20"/>
          <w:szCs w:val="20"/>
        </w:rPr>
        <w:t>“Por el cual se modifica el artículo 67 de la Constitución Política de Colombia”</w:t>
      </w:r>
    </w:p>
    <w:p w14:paraId="3697F1D7" w14:textId="1D1D3C55"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El proyecto de acto legislativo 027 de 2022 Cámara “por el cual se modifica el artículo 67 de la Constitución Política de Colombia”, tiene por objeto fortalecer la protección del derecho al acceso a la educación como un derecho fundamental, esta iniciativa legislativa pretende establecer la educación como derecho de todas las personas, otorgando un carácter de obligatoriedad específicamente para aquellos menores de dieciocho (18) años. La razón esencial por la cual se realiza la modificación constitucional plasmada en esta iniciativa legislativa, es la inclusión de la primera infancia dentro del artículo 67 de la Carta Política, para que esta etapa del ciclo vital de una persona, la cual va desde los cero (0) a los seis (6) años de edad sea debidamente instruida, puesto que en este periodo se establecen las bases para el desarrollo cognitivo, emocional y social del ser humano.</w:t>
      </w:r>
    </w:p>
    <w:p w14:paraId="0347077D"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7A87620C" w14:textId="365C132B"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lastRenderedPageBreak/>
        <w:t xml:space="preserve">Así las cosas, el proyecto propone una serie de modificaciones al artículo 67 de la Carta Política, el cual consagra lo relacionado en materia de educación como un derecho y un servicio. A continuación, se precisan las modificaciones que traería este proyecto: </w:t>
      </w:r>
    </w:p>
    <w:p w14:paraId="36C96B22"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681FCC18"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Actualmente, dentro de la materia de educación la Constitución Política propugna por una formación soportada en el respeto a los derechos humanos, a la paz y a la democracia; y en la práctica del trabajo y la recreación, para el mejoramiento cultural, científico, tecnológico y para la protección del ambiente. Con la iniciativa constitucional se busca que los valores del respeto también recaigan sobre los bienes públicos y la generación de riquezas. Reforma que para el suscrito es totalmente acertada teniendo en cuenta en primer lugar, la existencia de una cultura a la corrupción. </w:t>
      </w:r>
    </w:p>
    <w:p w14:paraId="26E59F45"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521BD8C8"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En el año 2018 se publicó el artículo “La corrupción como parte de la cultura colombiana”</w:t>
      </w:r>
      <w:r w:rsidRPr="002B7EDC">
        <w:rPr>
          <w:rStyle w:val="Refdenotaalpie"/>
          <w:rFonts w:ascii="Verdana" w:eastAsia="Calibri" w:hAnsi="Verdana" w:cs="Calibri"/>
          <w:bCs/>
          <w:sz w:val="20"/>
          <w:szCs w:val="20"/>
        </w:rPr>
        <w:footnoteReference w:id="6"/>
      </w:r>
      <w:r w:rsidRPr="002B7EDC">
        <w:rPr>
          <w:rFonts w:ascii="Verdana" w:eastAsia="Calibri" w:hAnsi="Verdana" w:cs="Calibri"/>
          <w:bCs/>
          <w:sz w:val="20"/>
          <w:szCs w:val="20"/>
        </w:rPr>
        <w:t xml:space="preserve"> en el cual se manifiesta que </w:t>
      </w:r>
      <w:r w:rsidRPr="002B7EDC">
        <w:rPr>
          <w:rFonts w:ascii="Verdana" w:eastAsia="Calibri" w:hAnsi="Verdana" w:cs="Calibri"/>
          <w:bCs/>
          <w:i/>
          <w:sz w:val="20"/>
          <w:szCs w:val="20"/>
        </w:rPr>
        <w:t>“A diario se puede ver que las personas buscan hacerle el ‘quite’ a cualquier tipo de regla, donde se irrespetan las filas del sistema de transporte masivo, se falsifican incapacidades para faltar al trabajo, o se copia durante los exámenes en los colegios y las universidades, por nombrar solo algunas. Todas estas son manifestaciones del fenómeno de la corrupción que se ha asimilado en la cotidianidad de Colombia como algo natural y que al no ser castigado no se crea la obligatoriedad de cambiarlo.”</w:t>
      </w:r>
    </w:p>
    <w:p w14:paraId="11584BC6"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035F999D" w14:textId="6A9F7A78"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De acuerdo con Transparencia por Colombia, el país ha mantenido un indecoroso puesto dentro de los rankings sobre percepción de corrupción en el mundo, ubicándolo en el puesto 90 de 180 países analizados.</w:t>
      </w:r>
    </w:p>
    <w:p w14:paraId="0594D5BC"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39D83B87"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María Paula Ángel, abogada e investigadora de </w:t>
      </w:r>
      <w:proofErr w:type="spellStart"/>
      <w:r w:rsidRPr="002B7EDC">
        <w:rPr>
          <w:rFonts w:ascii="Verdana" w:eastAsia="Calibri" w:hAnsi="Verdana" w:cs="Calibri"/>
          <w:bCs/>
          <w:sz w:val="20"/>
          <w:szCs w:val="20"/>
        </w:rPr>
        <w:t>Dejusticia</w:t>
      </w:r>
      <w:proofErr w:type="spellEnd"/>
      <w:r w:rsidRPr="002B7EDC">
        <w:rPr>
          <w:rFonts w:ascii="Verdana" w:eastAsia="Calibri" w:hAnsi="Verdana" w:cs="Calibri"/>
          <w:bCs/>
          <w:sz w:val="20"/>
          <w:szCs w:val="20"/>
        </w:rPr>
        <w:t>, explicó que “varios autores defienden que desde la época de la colonia se creó una cultura de acatar la norma, pero no cumplirla, es lo que se denomina ‘El incumplidor estratégico y arrogante’”.</w:t>
      </w:r>
    </w:p>
    <w:p w14:paraId="377086A8"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72EAA1FC"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i/>
          <w:sz w:val="20"/>
          <w:szCs w:val="20"/>
        </w:rPr>
      </w:pPr>
      <w:r w:rsidRPr="002B7EDC">
        <w:rPr>
          <w:rFonts w:ascii="Verdana" w:eastAsia="Calibri" w:hAnsi="Verdana" w:cs="Calibri"/>
          <w:bCs/>
          <w:sz w:val="20"/>
          <w:szCs w:val="20"/>
        </w:rPr>
        <w:t xml:space="preserve">Para Fabián Sanabria, antropólogo y doctor en ciencias sociales </w:t>
      </w:r>
      <w:r w:rsidRPr="002B7EDC">
        <w:rPr>
          <w:rFonts w:ascii="Verdana" w:eastAsia="Calibri" w:hAnsi="Verdana" w:cs="Calibri"/>
          <w:bCs/>
          <w:i/>
          <w:sz w:val="20"/>
          <w:szCs w:val="20"/>
        </w:rPr>
        <w:t xml:space="preserve">“Colombia y su sociedad están enfermas de corrupción. Un cáncer que destruye cada célula de la sociedad y que no se curará con un paquete normativo. Es un tema estructural, debe atacarse desde la base”. </w:t>
      </w:r>
    </w:p>
    <w:p w14:paraId="17B5F6AB"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lastRenderedPageBreak/>
        <w:t xml:space="preserve">Ello quiere decir que a pesar de la existencia de las normas y más aún, que los colombianos las conocen y son conscientes de cometer actos de corrupción, por tanto, surge la necesidad de implementar usa solución desde otra arista, esto es, la modificación del sistema educativo, impartiendo nuevos valores éticos como lo es el respeto hacia los bienes públicos. </w:t>
      </w:r>
    </w:p>
    <w:p w14:paraId="3AC4C89A"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286369D7" w14:textId="6FEE2F3B"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Ahora bien, en relación con la ampliación del espectro de edad para educación obligatoria, es decir, entre los 0 hasta los 18 años </w:t>
      </w:r>
      <w:r w:rsidR="002D1097" w:rsidRPr="002B7EDC">
        <w:rPr>
          <w:rFonts w:ascii="Verdana" w:eastAsia="Calibri" w:hAnsi="Verdana" w:cs="Calibri"/>
          <w:bCs/>
          <w:sz w:val="20"/>
          <w:szCs w:val="20"/>
        </w:rPr>
        <w:t>los autores de esta iniciativa constitucional argumentan la necesidad q</w:t>
      </w:r>
      <w:r w:rsidRPr="002B7EDC">
        <w:rPr>
          <w:rFonts w:ascii="Verdana" w:eastAsia="Calibri" w:hAnsi="Verdana" w:cs="Calibri"/>
          <w:bCs/>
          <w:sz w:val="20"/>
          <w:szCs w:val="20"/>
        </w:rPr>
        <w:t>ue exista una relación entre los artículos 44 de la Constitución Política, 17 y 18 de la Ley 115 de 19</w:t>
      </w:r>
      <w:r w:rsidR="002D1097" w:rsidRPr="002B7EDC">
        <w:rPr>
          <w:rFonts w:ascii="Verdana" w:eastAsia="Calibri" w:hAnsi="Verdana" w:cs="Calibri"/>
          <w:bCs/>
          <w:sz w:val="20"/>
          <w:szCs w:val="20"/>
        </w:rPr>
        <w:t xml:space="preserve">94 y 3 de la Ley 1098 de 2006. </w:t>
      </w:r>
      <w:r w:rsidRPr="002B7EDC">
        <w:rPr>
          <w:rFonts w:ascii="Verdana" w:eastAsia="Calibri" w:hAnsi="Verdana" w:cs="Calibri"/>
          <w:bCs/>
          <w:sz w:val="20"/>
          <w:szCs w:val="20"/>
        </w:rPr>
        <w:t xml:space="preserve">Así, en relación al límite de los 15 años establecido en el artículo 67 de la Carta, </w:t>
      </w:r>
      <w:r w:rsidR="002D1097" w:rsidRPr="002B7EDC">
        <w:rPr>
          <w:rFonts w:ascii="Verdana" w:eastAsia="Calibri" w:hAnsi="Verdana" w:cs="Calibri"/>
          <w:bCs/>
          <w:sz w:val="20"/>
          <w:szCs w:val="20"/>
        </w:rPr>
        <w:t xml:space="preserve">traen a colación la sentencia de </w:t>
      </w:r>
      <w:r w:rsidRPr="002B7EDC">
        <w:rPr>
          <w:rFonts w:ascii="Verdana" w:eastAsia="Calibri" w:hAnsi="Verdana" w:cs="Calibri"/>
          <w:bCs/>
          <w:sz w:val="20"/>
          <w:szCs w:val="20"/>
        </w:rPr>
        <w:t xml:space="preserve">la Corte Constitucional T-323-94, de 14 de julio de 1994, Magistrado Ponente Dr. Eduardo Cifuentes Muñoz, aclaró </w:t>
      </w:r>
      <w:r w:rsidRPr="002B7EDC">
        <w:rPr>
          <w:rFonts w:ascii="Verdana" w:eastAsia="Calibri" w:hAnsi="Verdana" w:cs="Calibri"/>
          <w:bCs/>
          <w:i/>
          <w:sz w:val="20"/>
          <w:szCs w:val="20"/>
        </w:rPr>
        <w:t>“Las personas que se encuentran entre 15 y 18 años de edad y que demandan acceso para alguno de los nueve años de educación básica. En estos casos, si bien su situación no está contemplada por el artículo 67, el carácter preferencial de los derechos del menor consagrado en el artículo 44 constitucional los pone en situación de beneficiarios de la acción prestacional contemplada en el citado artículo 67 de la Carta.”</w:t>
      </w:r>
    </w:p>
    <w:p w14:paraId="08E021F8"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i/>
          <w:sz w:val="20"/>
          <w:szCs w:val="20"/>
        </w:rPr>
      </w:pPr>
    </w:p>
    <w:p w14:paraId="1983D7CD"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i/>
          <w:sz w:val="20"/>
          <w:szCs w:val="20"/>
        </w:rPr>
      </w:pPr>
      <w:r w:rsidRPr="002B7EDC">
        <w:rPr>
          <w:rFonts w:ascii="Verdana" w:eastAsia="Calibri" w:hAnsi="Verdana" w:cs="Calibri"/>
          <w:bCs/>
          <w:sz w:val="20"/>
          <w:szCs w:val="20"/>
        </w:rPr>
        <w:t xml:space="preserve">Por último, también considera el suscrito ponente la pertinencia de la adhesión del inciso que preceptúa lo siguiente: </w:t>
      </w:r>
      <w:r w:rsidRPr="002B7EDC">
        <w:rPr>
          <w:rFonts w:ascii="Verdana" w:eastAsia="Calibri" w:hAnsi="Verdana" w:cs="Calibri"/>
          <w:bCs/>
          <w:i/>
          <w:sz w:val="20"/>
          <w:szCs w:val="20"/>
        </w:rPr>
        <w:t>“Con el fin de garantizar el acceso y permanencia en la educación inicial, preescolar, básica y media, el Estado procurará satisfacer las necesidades básicas de los estudiantes, en nutrición, transporte en zonas de difícil acceso, salud y útiles escolares, sin perjuicio del cobro a quienes puedan sufragarlos.”</w:t>
      </w:r>
    </w:p>
    <w:p w14:paraId="71FA897E"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i/>
          <w:sz w:val="20"/>
          <w:szCs w:val="20"/>
        </w:rPr>
      </w:pPr>
    </w:p>
    <w:p w14:paraId="3379A58E"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Lo anterior es de gran relevancia cuando se consultan datos sobre deserción escolar en Colombia “</w:t>
      </w:r>
      <w:r w:rsidRPr="002B7EDC">
        <w:rPr>
          <w:rFonts w:ascii="Verdana" w:eastAsia="Calibri" w:hAnsi="Verdana" w:cs="Calibri"/>
          <w:bCs/>
          <w:i/>
          <w:sz w:val="20"/>
          <w:szCs w:val="20"/>
        </w:rPr>
        <w:t>Y es que, de acuerdo con las cifras oficiales del Sistema de Matrícula Estudiantil del Ministerio de Educación (</w:t>
      </w:r>
      <w:proofErr w:type="spellStart"/>
      <w:r w:rsidRPr="002B7EDC">
        <w:rPr>
          <w:rFonts w:ascii="Verdana" w:eastAsia="Calibri" w:hAnsi="Verdana" w:cs="Calibri"/>
          <w:bCs/>
          <w:i/>
          <w:sz w:val="20"/>
          <w:szCs w:val="20"/>
        </w:rPr>
        <w:t>Simat</w:t>
      </w:r>
      <w:proofErr w:type="spellEnd"/>
      <w:r w:rsidRPr="002B7EDC">
        <w:rPr>
          <w:rFonts w:ascii="Verdana" w:eastAsia="Calibri" w:hAnsi="Verdana" w:cs="Calibri"/>
          <w:bCs/>
          <w:i/>
          <w:sz w:val="20"/>
          <w:szCs w:val="20"/>
        </w:rPr>
        <w:t>), un poco menos de la mitad de los estudiantes que entran a primero de primaria no termina el bachillerato.”</w:t>
      </w:r>
      <w:r w:rsidRPr="002B7EDC">
        <w:rPr>
          <w:rStyle w:val="Refdenotaalpie"/>
          <w:rFonts w:ascii="Verdana" w:eastAsia="Calibri" w:hAnsi="Verdana" w:cs="Calibri"/>
          <w:bCs/>
          <w:sz w:val="20"/>
          <w:szCs w:val="20"/>
        </w:rPr>
        <w:footnoteReference w:id="7"/>
      </w:r>
      <w:r w:rsidRPr="002B7EDC">
        <w:rPr>
          <w:rFonts w:ascii="Verdana" w:eastAsia="Calibri" w:hAnsi="Verdana" w:cs="Calibri"/>
          <w:bCs/>
          <w:sz w:val="20"/>
          <w:szCs w:val="20"/>
        </w:rPr>
        <w:t xml:space="preserve"> Es decir, tenemos un problema de acceso al sistema educativo en la educación básica y media, el cual trae como resultado la deserción escolar.</w:t>
      </w:r>
    </w:p>
    <w:p w14:paraId="5CD0F8F3"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57EB5D3D"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El informe de pobreza multidimensional publicado por el DANE, releva que el indicador de inasistencia escolar registró un incremento de 13,7 puntos </w:t>
      </w:r>
      <w:r w:rsidRPr="002B7EDC">
        <w:rPr>
          <w:rFonts w:ascii="Verdana" w:eastAsia="Calibri" w:hAnsi="Verdana" w:cs="Calibri"/>
          <w:bCs/>
          <w:sz w:val="20"/>
          <w:szCs w:val="20"/>
        </w:rPr>
        <w:lastRenderedPageBreak/>
        <w:t>porcentuales a nivel nacional, pasando de 2,7% en 2019 a 16.4% en 2020. En las zonas rurales el incremento fue de 25,5 puntos porcentuales.</w:t>
      </w:r>
    </w:p>
    <w:p w14:paraId="7B64DAA1"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67243AC9"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De acuerdo con datos reportados en publicación de El Tiempo basados en el </w:t>
      </w:r>
      <w:proofErr w:type="spellStart"/>
      <w:r w:rsidRPr="002B7EDC">
        <w:rPr>
          <w:rFonts w:ascii="Verdana" w:eastAsia="Calibri" w:hAnsi="Verdana" w:cs="Calibri"/>
          <w:bCs/>
          <w:sz w:val="20"/>
          <w:szCs w:val="20"/>
        </w:rPr>
        <w:t>Simat</w:t>
      </w:r>
      <w:proofErr w:type="spellEnd"/>
      <w:r w:rsidRPr="002B7EDC">
        <w:rPr>
          <w:rFonts w:ascii="Verdana" w:eastAsia="Calibri" w:hAnsi="Verdana" w:cs="Calibri"/>
          <w:bCs/>
          <w:sz w:val="20"/>
          <w:szCs w:val="20"/>
        </w:rPr>
        <w:t xml:space="preserve">: </w:t>
      </w:r>
    </w:p>
    <w:p w14:paraId="73F02B3A"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5FB733B9" w14:textId="77777777" w:rsidR="007C5160" w:rsidRPr="002B7EDC" w:rsidRDefault="007C5160" w:rsidP="007C5160">
      <w:pPr>
        <w:pBdr>
          <w:top w:val="nil"/>
          <w:left w:val="nil"/>
          <w:bottom w:val="nil"/>
          <w:right w:val="nil"/>
          <w:between w:val="nil"/>
        </w:pBdr>
        <w:spacing w:line="276" w:lineRule="auto"/>
        <w:ind w:left="720" w:right="115"/>
        <w:jc w:val="both"/>
        <w:rPr>
          <w:rFonts w:ascii="Verdana" w:eastAsia="Calibri" w:hAnsi="Verdana" w:cs="Calibri"/>
          <w:bCs/>
          <w:sz w:val="20"/>
          <w:szCs w:val="20"/>
        </w:rPr>
      </w:pPr>
      <w:r w:rsidRPr="002B7EDC">
        <w:rPr>
          <w:rFonts w:ascii="Verdana" w:eastAsia="Calibri" w:hAnsi="Verdana" w:cs="Calibri"/>
          <w:bCs/>
          <w:sz w:val="20"/>
          <w:szCs w:val="20"/>
        </w:rPr>
        <w:t xml:space="preserve">“(…) </w:t>
      </w:r>
    </w:p>
    <w:p w14:paraId="12483087" w14:textId="77777777" w:rsidR="007C5160" w:rsidRPr="002B7EDC" w:rsidRDefault="007C5160" w:rsidP="007C5160">
      <w:pPr>
        <w:pBdr>
          <w:top w:val="nil"/>
          <w:left w:val="nil"/>
          <w:bottom w:val="nil"/>
          <w:right w:val="nil"/>
          <w:between w:val="nil"/>
        </w:pBdr>
        <w:spacing w:line="276" w:lineRule="auto"/>
        <w:ind w:left="720" w:right="115"/>
        <w:jc w:val="both"/>
        <w:rPr>
          <w:rFonts w:ascii="Verdana" w:eastAsia="Calibri" w:hAnsi="Verdana" w:cs="Calibri"/>
          <w:bCs/>
          <w:sz w:val="20"/>
          <w:szCs w:val="20"/>
        </w:rPr>
      </w:pPr>
      <w:r w:rsidRPr="002B7EDC">
        <w:rPr>
          <w:rFonts w:ascii="Verdana" w:eastAsia="Calibri" w:hAnsi="Verdana" w:cs="Calibri"/>
          <w:bCs/>
          <w:sz w:val="20"/>
          <w:szCs w:val="20"/>
        </w:rPr>
        <w:t xml:space="preserve">Para observar el impacto de este fenómeno en detalle, basta ver la situación de quienes en el año 2021 terminaron su bachillerato, que fueron 534.178 jóvenes que aparecen registrados en el </w:t>
      </w:r>
      <w:proofErr w:type="spellStart"/>
      <w:r w:rsidRPr="002B7EDC">
        <w:rPr>
          <w:rFonts w:ascii="Verdana" w:eastAsia="Calibri" w:hAnsi="Verdana" w:cs="Calibri"/>
          <w:bCs/>
          <w:sz w:val="20"/>
          <w:szCs w:val="20"/>
        </w:rPr>
        <w:t>Simat</w:t>
      </w:r>
      <w:proofErr w:type="spellEnd"/>
      <w:r w:rsidRPr="002B7EDC">
        <w:rPr>
          <w:rFonts w:ascii="Verdana" w:eastAsia="Calibri" w:hAnsi="Verdana" w:cs="Calibri"/>
          <w:bCs/>
          <w:sz w:val="20"/>
          <w:szCs w:val="20"/>
        </w:rPr>
        <w:t>. Esta cohorte fue la misma que en 2018 cursaba el octavo grado. Sin embargo, el sistema registra para ese año un total de 729.095 estudiantes en dicho grado.</w:t>
      </w:r>
    </w:p>
    <w:p w14:paraId="767A693B" w14:textId="77777777" w:rsidR="007C5160" w:rsidRPr="002B7EDC" w:rsidRDefault="007C5160" w:rsidP="007C5160">
      <w:pPr>
        <w:pBdr>
          <w:top w:val="nil"/>
          <w:left w:val="nil"/>
          <w:bottom w:val="nil"/>
          <w:right w:val="nil"/>
          <w:between w:val="nil"/>
        </w:pBdr>
        <w:spacing w:line="276" w:lineRule="auto"/>
        <w:ind w:left="720" w:right="115"/>
        <w:jc w:val="both"/>
        <w:rPr>
          <w:rFonts w:ascii="Verdana" w:eastAsia="Calibri" w:hAnsi="Verdana" w:cs="Calibri"/>
          <w:bCs/>
          <w:sz w:val="20"/>
          <w:szCs w:val="20"/>
        </w:rPr>
      </w:pPr>
    </w:p>
    <w:p w14:paraId="5123F37E" w14:textId="77777777" w:rsidR="007C5160" w:rsidRPr="002B7EDC" w:rsidRDefault="007C5160" w:rsidP="007C5160">
      <w:pPr>
        <w:pBdr>
          <w:top w:val="nil"/>
          <w:left w:val="nil"/>
          <w:bottom w:val="nil"/>
          <w:right w:val="nil"/>
          <w:between w:val="nil"/>
        </w:pBdr>
        <w:spacing w:line="276" w:lineRule="auto"/>
        <w:ind w:left="720" w:right="115"/>
        <w:jc w:val="both"/>
        <w:rPr>
          <w:rFonts w:ascii="Verdana" w:eastAsia="Calibri" w:hAnsi="Verdana" w:cs="Calibri"/>
          <w:bCs/>
          <w:sz w:val="20"/>
          <w:szCs w:val="20"/>
        </w:rPr>
      </w:pPr>
      <w:r w:rsidRPr="002B7EDC">
        <w:rPr>
          <w:rFonts w:ascii="Verdana" w:eastAsia="Calibri" w:hAnsi="Verdana" w:cs="Calibri"/>
          <w:bCs/>
          <w:sz w:val="20"/>
          <w:szCs w:val="20"/>
        </w:rPr>
        <w:t>Eso quiere decir que, tan solo en cuatro años y solo en esta generación, el sistema educativo perdió un total de 194.917 estudiantes, un 26,73 por ciento. Pero este fenómeno se repite año a año, teniendo especial fuerza entre los grados sexto y noveno, llegando a la cifra mencionada por los diferentes observatorios.</w:t>
      </w:r>
    </w:p>
    <w:p w14:paraId="6B411ABD" w14:textId="77777777" w:rsidR="007C5160" w:rsidRPr="002B7EDC" w:rsidRDefault="007C5160" w:rsidP="007C5160">
      <w:pPr>
        <w:pBdr>
          <w:top w:val="nil"/>
          <w:left w:val="nil"/>
          <w:bottom w:val="nil"/>
          <w:right w:val="nil"/>
          <w:between w:val="nil"/>
        </w:pBdr>
        <w:spacing w:line="276" w:lineRule="auto"/>
        <w:ind w:left="720" w:right="115"/>
        <w:jc w:val="both"/>
        <w:rPr>
          <w:rFonts w:ascii="Verdana" w:eastAsia="Calibri" w:hAnsi="Verdana" w:cs="Calibri"/>
          <w:bCs/>
          <w:sz w:val="20"/>
          <w:szCs w:val="20"/>
        </w:rPr>
      </w:pPr>
    </w:p>
    <w:p w14:paraId="3BABA911" w14:textId="77777777" w:rsidR="007C5160" w:rsidRPr="002B7EDC" w:rsidRDefault="007C5160" w:rsidP="007C5160">
      <w:pPr>
        <w:pBdr>
          <w:top w:val="nil"/>
          <w:left w:val="nil"/>
          <w:bottom w:val="nil"/>
          <w:right w:val="nil"/>
          <w:between w:val="nil"/>
        </w:pBdr>
        <w:spacing w:line="276" w:lineRule="auto"/>
        <w:ind w:left="720" w:right="115"/>
        <w:jc w:val="both"/>
        <w:rPr>
          <w:rFonts w:ascii="Verdana" w:eastAsia="Calibri" w:hAnsi="Verdana" w:cs="Calibri"/>
          <w:bCs/>
          <w:sz w:val="20"/>
          <w:szCs w:val="20"/>
        </w:rPr>
      </w:pPr>
      <w:r w:rsidRPr="002B7EDC">
        <w:rPr>
          <w:rFonts w:ascii="Verdana" w:eastAsia="Calibri" w:hAnsi="Verdana" w:cs="Calibri"/>
          <w:bCs/>
          <w:sz w:val="20"/>
          <w:szCs w:val="20"/>
        </w:rPr>
        <w:t>(…)”</w:t>
      </w:r>
      <w:r w:rsidRPr="002B7EDC">
        <w:rPr>
          <w:rStyle w:val="Refdenotaalpie"/>
          <w:rFonts w:ascii="Verdana" w:eastAsia="Calibri" w:hAnsi="Verdana" w:cs="Calibri"/>
          <w:bCs/>
          <w:sz w:val="20"/>
          <w:szCs w:val="20"/>
        </w:rPr>
        <w:footnoteReference w:id="8"/>
      </w:r>
    </w:p>
    <w:p w14:paraId="4381B3F0"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61E0D1F5"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De acuerdo con el estudio Causales de deserción del 2019 realizado por la Fundación </w:t>
      </w:r>
      <w:proofErr w:type="spellStart"/>
      <w:r w:rsidRPr="002B7EDC">
        <w:rPr>
          <w:rFonts w:ascii="Verdana" w:eastAsia="Calibri" w:hAnsi="Verdana" w:cs="Calibri"/>
          <w:bCs/>
          <w:sz w:val="20"/>
          <w:szCs w:val="20"/>
        </w:rPr>
        <w:t>United</w:t>
      </w:r>
      <w:proofErr w:type="spellEnd"/>
      <w:r w:rsidRPr="002B7EDC">
        <w:rPr>
          <w:rFonts w:ascii="Verdana" w:eastAsia="Calibri" w:hAnsi="Verdana" w:cs="Calibri"/>
          <w:bCs/>
          <w:sz w:val="20"/>
          <w:szCs w:val="20"/>
        </w:rPr>
        <w:t xml:space="preserve"> </w:t>
      </w:r>
      <w:proofErr w:type="spellStart"/>
      <w:r w:rsidRPr="002B7EDC">
        <w:rPr>
          <w:rFonts w:ascii="Verdana" w:eastAsia="Calibri" w:hAnsi="Verdana" w:cs="Calibri"/>
          <w:bCs/>
          <w:sz w:val="20"/>
          <w:szCs w:val="20"/>
        </w:rPr>
        <w:t>Way</w:t>
      </w:r>
      <w:proofErr w:type="spellEnd"/>
      <w:r w:rsidRPr="002B7EDC">
        <w:rPr>
          <w:rFonts w:ascii="Verdana" w:eastAsia="Calibri" w:hAnsi="Verdana" w:cs="Calibri"/>
          <w:bCs/>
          <w:sz w:val="20"/>
          <w:szCs w:val="20"/>
        </w:rPr>
        <w:t xml:space="preserve"> y la Universidad de los Andes </w:t>
      </w:r>
      <w:r w:rsidRPr="002B7EDC">
        <w:rPr>
          <w:rFonts w:ascii="Verdana" w:eastAsia="Calibri" w:hAnsi="Verdana" w:cs="Calibri"/>
          <w:bCs/>
          <w:i/>
          <w:sz w:val="20"/>
          <w:szCs w:val="20"/>
        </w:rPr>
        <w:t>“referenció que se dividen en tres categorías: condiciones familiares, condiciones individuales y características institucionales.”</w:t>
      </w:r>
      <w:r w:rsidRPr="002B7EDC">
        <w:rPr>
          <w:rStyle w:val="Refdenotaalpie"/>
          <w:rFonts w:ascii="Verdana" w:eastAsia="Calibri" w:hAnsi="Verdana" w:cs="Calibri"/>
          <w:bCs/>
          <w:i/>
          <w:sz w:val="20"/>
          <w:szCs w:val="20"/>
        </w:rPr>
        <w:footnoteReference w:id="9"/>
      </w:r>
    </w:p>
    <w:p w14:paraId="08E380B2"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1ACCD43B"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Entre las condiciones familiares, </w:t>
      </w:r>
      <w:r w:rsidRPr="002B7EDC">
        <w:rPr>
          <w:rFonts w:ascii="Verdana" w:eastAsia="Calibri" w:hAnsi="Verdana" w:cs="Calibri"/>
          <w:bCs/>
          <w:i/>
          <w:sz w:val="20"/>
          <w:szCs w:val="20"/>
        </w:rPr>
        <w:t>“dentro de las cuales se resaltan: nivel educativo de los padres y problemas económicos en el hogar que en muchas ocasiones termina generando el trabajo infantil”.</w:t>
      </w:r>
    </w:p>
    <w:p w14:paraId="3EF68B50" w14:textId="77777777"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i/>
          <w:sz w:val="20"/>
          <w:szCs w:val="20"/>
        </w:rPr>
      </w:pPr>
    </w:p>
    <w:p w14:paraId="134B5887" w14:textId="1F96D1FD"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La satisfacción de necesidades como nutrición, transporte en zonas de difícil acceso, salud y útiles escolares de quienes se encuentran en edad de escolarización contribuiría a su bienestar y a evitar de cierta forma la deserción. </w:t>
      </w:r>
    </w:p>
    <w:p w14:paraId="0341EA02" w14:textId="2519E54D" w:rsidR="002D1097" w:rsidRPr="002B7EDC" w:rsidRDefault="002D1097"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274D67AD" w14:textId="77777777" w:rsidR="006A45D4" w:rsidRPr="002B7EDC" w:rsidRDefault="00F60537"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Aunado a lo anterior, si bien es cierto que en Colombia existe el Programa de Alimentación Escolar (PAE) como una política pública cuyos lineamientos son </w:t>
      </w:r>
      <w:r w:rsidRPr="002B7EDC">
        <w:rPr>
          <w:rFonts w:ascii="Verdana" w:eastAsia="Calibri" w:hAnsi="Verdana" w:cs="Calibri"/>
          <w:bCs/>
          <w:sz w:val="20"/>
          <w:szCs w:val="20"/>
        </w:rPr>
        <w:lastRenderedPageBreak/>
        <w:t xml:space="preserve">definidos por el Gobierno Nacional y las entidades territoriales tienes la obligación de ejecutarlo, </w:t>
      </w:r>
      <w:r w:rsidRPr="002B7EDC">
        <w:rPr>
          <w:rFonts w:ascii="Verdana" w:eastAsia="Calibri" w:hAnsi="Verdana" w:cs="Calibri"/>
          <w:bCs/>
          <w:i/>
          <w:sz w:val="20"/>
          <w:szCs w:val="20"/>
        </w:rPr>
        <w:t>“cuyo objetivo fundamental es contribuir con la permanencia de los estudiantes sistema escolar y aportar, durante la jornada escolar, macronutrientes (carbohidratos, proteínas y grasas) y los micronutrientes (zinc, hierro, vitamina A y calcio) en los porcentajes que se definan para cada modalidad”</w:t>
      </w:r>
      <w:r w:rsidRPr="002B7EDC">
        <w:rPr>
          <w:rStyle w:val="Refdenotaalpie"/>
          <w:rFonts w:ascii="Verdana" w:eastAsia="Calibri" w:hAnsi="Verdana" w:cs="Calibri"/>
          <w:bCs/>
          <w:i/>
          <w:sz w:val="20"/>
          <w:szCs w:val="20"/>
        </w:rPr>
        <w:footnoteReference w:id="10"/>
      </w:r>
      <w:r w:rsidR="006A45D4" w:rsidRPr="002B7EDC">
        <w:rPr>
          <w:rFonts w:ascii="Verdana" w:eastAsia="Calibri" w:hAnsi="Verdana" w:cs="Calibri"/>
          <w:bCs/>
          <w:sz w:val="20"/>
          <w:szCs w:val="20"/>
        </w:rPr>
        <w:t xml:space="preserve">, también es cierto que frente a este programa se han presentado irregularidades en su ejecución; verbigracia, a fecha de abril del presente año la Procuraduría General de la Nación detecto que en 11 entidades territoriales (autoridades del sector educativo de Buenaventura, Caquetá, Cesar, Córdoba, Cúcuta, Magdalena, Neiva, Pitalito, Santa Marta, Sincelejo y Sucre) no se había dado inicio a la prestación del Programa de Alimentación Escolar (PAE).  </w:t>
      </w:r>
    </w:p>
    <w:p w14:paraId="0E7897E7" w14:textId="77777777" w:rsidR="006A45D4" w:rsidRPr="002B7EDC" w:rsidRDefault="006A45D4"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6D7E8453" w14:textId="69D6D018" w:rsidR="00F60537" w:rsidRPr="002B7EDC" w:rsidRDefault="006A45D4"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Según informe</w:t>
      </w:r>
      <w:r w:rsidR="00E27EDA" w:rsidRPr="002B7EDC">
        <w:rPr>
          <w:rStyle w:val="Refdenotaalpie"/>
          <w:rFonts w:ascii="Verdana" w:eastAsia="Calibri" w:hAnsi="Verdana" w:cs="Calibri"/>
          <w:bCs/>
          <w:sz w:val="20"/>
          <w:szCs w:val="20"/>
        </w:rPr>
        <w:footnoteReference w:id="11"/>
      </w:r>
      <w:r w:rsidRPr="002B7EDC">
        <w:rPr>
          <w:rFonts w:ascii="Verdana" w:eastAsia="Calibri" w:hAnsi="Verdana" w:cs="Calibri"/>
          <w:bCs/>
          <w:sz w:val="20"/>
          <w:szCs w:val="20"/>
        </w:rPr>
        <w:t xml:space="preserve"> de la Contraloría General de la República, con corte al 28 de marzo, en 10 Instituciones Educativas de cinco entidades territoriales (Boyacá, Meta, Antioquia, Cundinamarca, Medellín), se han presentado alertas de calidad e inocuidad sanitaria en las raciones recibidas.</w:t>
      </w:r>
    </w:p>
    <w:p w14:paraId="70FA0687" w14:textId="42D952C4" w:rsidR="00E27EDA" w:rsidRPr="002B7EDC" w:rsidRDefault="00E27EDA"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26490E6F" w14:textId="6CAF8181" w:rsidR="00E27EDA" w:rsidRPr="002B7EDC" w:rsidRDefault="00E27EDA"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La Contraloría General de la República, a través de su Delegada para la participación ciudadana, en el ejercicio de Especial Seguimiento que se realiza al Programa de Alimentación Escolar (PAE), observó falencias en las condiciones de infraestructura requerida para la entrega de alimentos, al respecto reportan que “De igual manera, se logró evidenciar que se presentan significativas condiciones de deterioro de las infraestructuras requeridas para la ejecución del PAE, así como la falta de menaje en la mayoría de las sedes educativas. El 16% de las IE (24) no cuentan con cocina, el 26% (39) no tienen un lugar de almacenamiento, el 15% (22) carecen de comedor y el 22% (33) no disponen de un sitio para la refrigeración de los alimentos.”</w:t>
      </w:r>
    </w:p>
    <w:p w14:paraId="24082DDF" w14:textId="68D48F2A" w:rsidR="00E27EDA" w:rsidRPr="002B7EDC" w:rsidRDefault="00E27EDA"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3D851F37" w14:textId="36B9E89B" w:rsidR="00E27EDA" w:rsidRPr="002B7EDC" w:rsidRDefault="00E27EDA"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Al respecto, el Observatorio de Soberanía y Seguridad Alimentaria y Nutricional de la Universidad Nacional de Colombia, OBSSAN, señala: </w:t>
      </w:r>
    </w:p>
    <w:p w14:paraId="151D4213" w14:textId="1E7C9C7C" w:rsidR="00E27EDA" w:rsidRPr="002B7EDC" w:rsidRDefault="00E27EDA"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2D8C02C3" w14:textId="10EC2766" w:rsidR="00E27EDA" w:rsidRPr="002B7EDC" w:rsidRDefault="00E27EDA" w:rsidP="00E27EDA">
      <w:pPr>
        <w:pBdr>
          <w:top w:val="nil"/>
          <w:left w:val="nil"/>
          <w:bottom w:val="nil"/>
          <w:right w:val="nil"/>
          <w:between w:val="nil"/>
        </w:pBdr>
        <w:spacing w:line="276" w:lineRule="auto"/>
        <w:ind w:left="720" w:right="115"/>
        <w:jc w:val="both"/>
        <w:rPr>
          <w:rFonts w:ascii="Verdana" w:eastAsia="Calibri" w:hAnsi="Verdana" w:cs="Calibri"/>
          <w:bCs/>
          <w:sz w:val="20"/>
          <w:szCs w:val="20"/>
        </w:rPr>
      </w:pPr>
      <w:r w:rsidRPr="002B7EDC">
        <w:rPr>
          <w:rFonts w:ascii="Verdana" w:eastAsia="Calibri" w:hAnsi="Verdana" w:cs="Calibri"/>
          <w:bCs/>
          <w:sz w:val="20"/>
          <w:szCs w:val="20"/>
        </w:rPr>
        <w:t xml:space="preserve">“La causa principal de lo que sucede en el PAE y otros programas de este tipo en Colombia es el modelo de financiamiento y, sobre todo, de contratación. La contratación </w:t>
      </w:r>
      <w:proofErr w:type="spellStart"/>
      <w:r w:rsidRPr="002B7EDC">
        <w:rPr>
          <w:rFonts w:ascii="Verdana" w:eastAsia="Calibri" w:hAnsi="Verdana" w:cs="Calibri"/>
          <w:bCs/>
          <w:sz w:val="20"/>
          <w:szCs w:val="20"/>
        </w:rPr>
        <w:t>tercerizada</w:t>
      </w:r>
      <w:proofErr w:type="spellEnd"/>
      <w:r w:rsidRPr="002B7EDC">
        <w:rPr>
          <w:rFonts w:ascii="Verdana" w:eastAsia="Calibri" w:hAnsi="Verdana" w:cs="Calibri"/>
          <w:bCs/>
          <w:sz w:val="20"/>
          <w:szCs w:val="20"/>
        </w:rPr>
        <w:t xml:space="preserve"> permite que operadores privados </w:t>
      </w:r>
      <w:r w:rsidRPr="002B7EDC">
        <w:rPr>
          <w:rFonts w:ascii="Verdana" w:eastAsia="Calibri" w:hAnsi="Verdana" w:cs="Calibri"/>
          <w:bCs/>
          <w:sz w:val="20"/>
          <w:szCs w:val="20"/>
        </w:rPr>
        <w:lastRenderedPageBreak/>
        <w:t>queden a cargo de la parte más importante del Programa: la prestación del servicio. Así, los recursos quedan en manos de empresas cuyo objetivo es el lucro, incluso a costa del bienestar de los niños. Y todo sucede gracias a un modelo de negocio muy rentable en virtud de la falta de control, y no pocas veces a la complicidad, de las entidades estatales”</w:t>
      </w:r>
      <w:r w:rsidRPr="002B7EDC">
        <w:rPr>
          <w:rStyle w:val="Refdenotaalpie"/>
          <w:rFonts w:ascii="Verdana" w:eastAsia="Calibri" w:hAnsi="Verdana" w:cs="Calibri"/>
          <w:bCs/>
          <w:sz w:val="20"/>
          <w:szCs w:val="20"/>
        </w:rPr>
        <w:footnoteReference w:id="12"/>
      </w:r>
    </w:p>
    <w:p w14:paraId="4C8FEC10" w14:textId="4BFE1D58" w:rsidR="007C5160" w:rsidRPr="002B7EDC" w:rsidRDefault="007C516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7CC2E98A" w14:textId="77777777" w:rsidR="006E4A55" w:rsidRPr="002B7EDC" w:rsidRDefault="00E27EDA"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Por tanto, es pertinente consagrar la garantía de nutrición de los niños, niñas y adolescentes en la Constitución Política como una o</w:t>
      </w:r>
      <w:r w:rsidR="006E4A55" w:rsidRPr="002B7EDC">
        <w:rPr>
          <w:rFonts w:ascii="Verdana" w:eastAsia="Calibri" w:hAnsi="Verdana" w:cs="Calibri"/>
          <w:bCs/>
          <w:sz w:val="20"/>
          <w:szCs w:val="20"/>
        </w:rPr>
        <w:t xml:space="preserve">bligación del Gobierno Nacional, lo cual se correlaciona con el buen funcionamiento del PAE y el ejercicio de controles sobre aquel. </w:t>
      </w:r>
    </w:p>
    <w:p w14:paraId="07967FC2" w14:textId="77777777" w:rsidR="002A1F7B" w:rsidRPr="002B7EDC" w:rsidRDefault="002A1F7B"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1177748A" w14:textId="77777777" w:rsidR="00C6339B" w:rsidRPr="002B7EDC" w:rsidRDefault="002A1F7B"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De otra parte, el acceso a la educación en Colombia se encuentra limitado por la falta de prestación del servicio de transporte escolar en zonas rurales. En tal sentido, la Ley 2033 de 2020 “establece una excepción que será otorgada por el Ministerio de Transporte para que los municipios puedan contratar personas naturales y/o jurídicas, con el propósito de prestar el servicio de transporte escolar, bajo condiciones especiales de transporte y bajo el régimen de contratación pública, en lugares donde se requieran medidas diferenciadas para garantizar la accesibilidad material del derecho a la educación de la población.”</w:t>
      </w:r>
      <w:r w:rsidR="00C6339B" w:rsidRPr="002B7EDC">
        <w:rPr>
          <w:rFonts w:ascii="Verdana" w:eastAsia="Calibri" w:hAnsi="Verdana" w:cs="Calibri"/>
          <w:bCs/>
          <w:sz w:val="20"/>
          <w:szCs w:val="20"/>
        </w:rPr>
        <w:t xml:space="preserve"> La anterior, busca mejorar las condiciones del transporte escolar en zonas rurales para que niños, niñas y adolescentes puedan ir a estudiar. </w:t>
      </w:r>
    </w:p>
    <w:p w14:paraId="60C1C4B1" w14:textId="77777777" w:rsidR="00C6339B" w:rsidRPr="002B7EDC" w:rsidRDefault="00C6339B"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410E81B8" w14:textId="30D88311" w:rsidR="002A1F7B" w:rsidRPr="002B7EDC" w:rsidRDefault="00C6339B"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Empero, a través de medios de comunicación continúan reportando casos de estudiantes que habitan zonas rurales no han podido iniciar clases por falta de rutas escolares. Por ejemplo, en la Vereda el </w:t>
      </w:r>
      <w:proofErr w:type="spellStart"/>
      <w:r w:rsidRPr="002B7EDC">
        <w:rPr>
          <w:rFonts w:ascii="Verdana" w:eastAsia="Calibri" w:hAnsi="Verdana" w:cs="Calibri"/>
          <w:bCs/>
          <w:sz w:val="20"/>
          <w:szCs w:val="20"/>
        </w:rPr>
        <w:t>Verjón</w:t>
      </w:r>
      <w:proofErr w:type="spellEnd"/>
      <w:r w:rsidRPr="002B7EDC">
        <w:rPr>
          <w:rFonts w:ascii="Verdana" w:eastAsia="Calibri" w:hAnsi="Verdana" w:cs="Calibri"/>
          <w:bCs/>
          <w:sz w:val="20"/>
          <w:szCs w:val="20"/>
        </w:rPr>
        <w:t xml:space="preserve"> de </w:t>
      </w:r>
      <w:proofErr w:type="spellStart"/>
      <w:r w:rsidRPr="002B7EDC">
        <w:rPr>
          <w:rFonts w:ascii="Verdana" w:eastAsia="Calibri" w:hAnsi="Verdana" w:cs="Calibri"/>
          <w:bCs/>
          <w:sz w:val="20"/>
          <w:szCs w:val="20"/>
        </w:rPr>
        <w:t>Teusaca</w:t>
      </w:r>
      <w:proofErr w:type="spellEnd"/>
      <w:r w:rsidRPr="002B7EDC">
        <w:rPr>
          <w:rStyle w:val="Refdenotaalpie"/>
          <w:rFonts w:ascii="Verdana" w:eastAsia="Calibri" w:hAnsi="Verdana" w:cs="Calibri"/>
          <w:bCs/>
          <w:sz w:val="20"/>
          <w:szCs w:val="20"/>
        </w:rPr>
        <w:footnoteReference w:id="13"/>
      </w:r>
      <w:r w:rsidRPr="002B7EDC">
        <w:rPr>
          <w:rFonts w:ascii="Verdana" w:eastAsia="Calibri" w:hAnsi="Verdana" w:cs="Calibri"/>
          <w:bCs/>
          <w:sz w:val="20"/>
          <w:szCs w:val="20"/>
        </w:rPr>
        <w:t>, el promedio de transporte por niño es de $20 000 (ida y vuelta), recursos con los cuales no cuentan los padres de familia. Igual situación ocurre en pueblos de las zonas rurales de Sucre, el gremio de docentes y padres de familia del departamento, denuncian que los niños caminar kilómetros para asistir a las Instituciones Educativas y utilizan transportes con escasas condiciones de seguridad, por lo cual solicitan a las Secretarías de Educación la contratación del transporte</w:t>
      </w:r>
      <w:r w:rsidRPr="002B7EDC">
        <w:rPr>
          <w:rStyle w:val="Refdenotaalpie"/>
          <w:rFonts w:ascii="Verdana" w:eastAsia="Calibri" w:hAnsi="Verdana" w:cs="Calibri"/>
          <w:bCs/>
          <w:sz w:val="20"/>
          <w:szCs w:val="20"/>
        </w:rPr>
        <w:footnoteReference w:id="14"/>
      </w:r>
      <w:r w:rsidRPr="002B7EDC">
        <w:rPr>
          <w:rFonts w:ascii="Verdana" w:eastAsia="Calibri" w:hAnsi="Verdana" w:cs="Calibri"/>
          <w:bCs/>
          <w:sz w:val="20"/>
          <w:szCs w:val="20"/>
        </w:rPr>
        <w:t xml:space="preserve">. De manera similar ocurre en la zona rural de Dolores, </w:t>
      </w:r>
      <w:r w:rsidR="00FE2970" w:rsidRPr="002B7EDC">
        <w:rPr>
          <w:rFonts w:ascii="Verdana" w:eastAsia="Calibri" w:hAnsi="Verdana" w:cs="Calibri"/>
          <w:bCs/>
          <w:sz w:val="20"/>
          <w:szCs w:val="20"/>
        </w:rPr>
        <w:t xml:space="preserve">toda vez que la alcaldía no ha garantizado el servicio de transporte escolar, por ello los padres de familia deben pagar diariamente un </w:t>
      </w:r>
      <w:r w:rsidR="00FE2970" w:rsidRPr="002B7EDC">
        <w:rPr>
          <w:rFonts w:ascii="Verdana" w:eastAsia="Calibri" w:hAnsi="Verdana" w:cs="Calibri"/>
          <w:bCs/>
          <w:sz w:val="20"/>
          <w:szCs w:val="20"/>
        </w:rPr>
        <w:lastRenderedPageBreak/>
        <w:t>valor correspondiente a 10.000 $ para que un vehículo lleve a los niños al colegio y los retorne a sus casas, representando un gasto muy alto para las familias que viven en la zona</w:t>
      </w:r>
      <w:r w:rsidR="00FE2970" w:rsidRPr="002B7EDC">
        <w:rPr>
          <w:rStyle w:val="Refdenotaalpie"/>
          <w:rFonts w:ascii="Verdana" w:eastAsia="Calibri" w:hAnsi="Verdana" w:cs="Calibri"/>
          <w:bCs/>
          <w:sz w:val="20"/>
          <w:szCs w:val="20"/>
        </w:rPr>
        <w:footnoteReference w:id="15"/>
      </w:r>
      <w:r w:rsidR="00FE2970" w:rsidRPr="002B7EDC">
        <w:rPr>
          <w:rFonts w:ascii="Verdana" w:eastAsia="Calibri" w:hAnsi="Verdana" w:cs="Calibri"/>
          <w:bCs/>
          <w:sz w:val="20"/>
          <w:szCs w:val="20"/>
        </w:rPr>
        <w:t xml:space="preserve">. </w:t>
      </w:r>
    </w:p>
    <w:p w14:paraId="7D28FD03" w14:textId="287F5420" w:rsidR="00FE2970" w:rsidRPr="002B7EDC" w:rsidRDefault="00FE2970" w:rsidP="007C5160">
      <w:pPr>
        <w:pBdr>
          <w:top w:val="nil"/>
          <w:left w:val="nil"/>
          <w:bottom w:val="nil"/>
          <w:right w:val="nil"/>
          <w:between w:val="nil"/>
        </w:pBdr>
        <w:spacing w:line="276" w:lineRule="auto"/>
        <w:ind w:right="115"/>
        <w:jc w:val="both"/>
        <w:rPr>
          <w:rFonts w:ascii="Verdana" w:eastAsia="Calibri" w:hAnsi="Verdana" w:cs="Calibri"/>
          <w:bCs/>
          <w:sz w:val="20"/>
          <w:szCs w:val="20"/>
        </w:rPr>
      </w:pPr>
    </w:p>
    <w:p w14:paraId="37CB292A" w14:textId="7A760BE9" w:rsidR="00FE2970" w:rsidRPr="002B7EDC" w:rsidRDefault="00FE2970"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Ampliando la argumentación, en sentencia T-434 de 2018 la Corte amparó los derechos fundamentales a la igualdad y a la educación de los menores de edad. Por tanto, le ordenó a la Secretaría de Educación de Santander que garantice un servicio de transporte apto, desde su casa hasta la parada de la ruta municipal escolar, para que los menores de edad puedan asistir a un colegio que siga el método tradicional de educación, diseñado para niños, niñas y adolescentes. La Corte explica que “cuanto al derecho a la educación, la jurisprudencia constitucional ha determinado que tiene cuatro componentes esenciales: disponibilidad, accesibilidad, aceptabilidad y adaptabilidad. El primero de ellos, implica principalmente la obligación para el estado de crear, construir y financiar suficientes instituciones educativas para todos aquellos que demandan su ingreso al sistema educativo y abstenerse de impedir a los particulares fundar instituciones educativas e invertir en infraestructura para la prestación del servicio. Por su parte, el componente de accesibilidad protege el derecho fundamental de ingresar al sistema educativo en condiciones de igualdad o, en otras palabras, la eliminación de toda forma de discriminación que pueda obstaculizar el acceso al mismo. En concreto, se ha considerado que esas condiciones de igualdad comprenden: la imposibilidad de restringir el acceso por motivos prohibidos, de manera que todos tengan cabida, en especial quienes hacen parte de los grupos más vulnerables; la accesibilidad  material o geográfica, a través de la implementación de instituciones de acceso razonable; y la accesibilidad económica, que involucra la gratuidad de la educación primaria y la implementación gradual de la enseñanza secundaria y superior gratuita.”</w:t>
      </w:r>
    </w:p>
    <w:p w14:paraId="6EB8840B" w14:textId="3C165D85" w:rsidR="00E27EDA" w:rsidRPr="002B7EDC" w:rsidRDefault="00E27EDA" w:rsidP="007C5160">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 </w:t>
      </w:r>
    </w:p>
    <w:p w14:paraId="470CAACC" w14:textId="18100AE9" w:rsidR="007C5160" w:rsidRPr="002B7EDC" w:rsidRDefault="007C5160" w:rsidP="00BB7FA1">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En suma, las modificaciones propuestas para el proyecto de acto legislativo 027 de 2022 Cámara representan un gran beneficio en materia de formación escolar y acceso a la educación como derecho y servicio. </w:t>
      </w:r>
    </w:p>
    <w:p w14:paraId="3FD408F4" w14:textId="77777777" w:rsidR="00BB7FA1" w:rsidRPr="002B7EDC" w:rsidRDefault="00BB7FA1" w:rsidP="00BB7FA1">
      <w:pPr>
        <w:pBdr>
          <w:top w:val="nil"/>
          <w:left w:val="nil"/>
          <w:bottom w:val="nil"/>
          <w:right w:val="nil"/>
          <w:between w:val="nil"/>
        </w:pBdr>
        <w:spacing w:line="276" w:lineRule="auto"/>
        <w:ind w:right="115"/>
        <w:jc w:val="both"/>
        <w:rPr>
          <w:rFonts w:ascii="Verdana" w:eastAsia="Calibri" w:hAnsi="Verdana" w:cs="Calibri"/>
          <w:bCs/>
          <w:sz w:val="20"/>
          <w:szCs w:val="20"/>
        </w:rPr>
      </w:pPr>
    </w:p>
    <w:p w14:paraId="7F1B2B3D" w14:textId="034E0395" w:rsidR="00BB7FA1" w:rsidRPr="002B7EDC" w:rsidRDefault="00BB7FA1" w:rsidP="00BB7FA1">
      <w:pPr>
        <w:pStyle w:val="Prrafodelista"/>
        <w:numPr>
          <w:ilvl w:val="0"/>
          <w:numId w:val="17"/>
        </w:numPr>
        <w:spacing w:line="276" w:lineRule="auto"/>
        <w:jc w:val="both"/>
        <w:rPr>
          <w:rFonts w:ascii="Verdana" w:eastAsia="Arial" w:hAnsi="Verdana" w:cs="Arial"/>
          <w:b/>
          <w:sz w:val="20"/>
          <w:szCs w:val="20"/>
        </w:rPr>
      </w:pPr>
      <w:r w:rsidRPr="002B7EDC">
        <w:rPr>
          <w:rFonts w:ascii="Verdana" w:eastAsia="Arial" w:hAnsi="Verdana" w:cs="Arial"/>
          <w:b/>
          <w:sz w:val="20"/>
          <w:szCs w:val="20"/>
        </w:rPr>
        <w:t>Proyecto de Acto legislativo 0</w:t>
      </w:r>
      <w:r w:rsidR="0014611A" w:rsidRPr="002B7EDC">
        <w:rPr>
          <w:rFonts w:ascii="Verdana" w:eastAsia="Arial" w:hAnsi="Verdana" w:cs="Arial"/>
          <w:b/>
          <w:sz w:val="20"/>
          <w:szCs w:val="20"/>
        </w:rPr>
        <w:t>81</w:t>
      </w:r>
      <w:r w:rsidRPr="002B7EDC">
        <w:rPr>
          <w:rFonts w:ascii="Verdana" w:eastAsia="Arial" w:hAnsi="Verdana" w:cs="Arial"/>
          <w:b/>
          <w:sz w:val="20"/>
          <w:szCs w:val="20"/>
        </w:rPr>
        <w:t xml:space="preserve"> de 2022 Cámara </w:t>
      </w:r>
      <w:r w:rsidRPr="002B7EDC">
        <w:rPr>
          <w:rFonts w:ascii="Verdana" w:eastAsia="Arial" w:hAnsi="Verdana" w:cs="Arial"/>
          <w:b/>
          <w:i/>
          <w:sz w:val="20"/>
          <w:szCs w:val="20"/>
        </w:rPr>
        <w:t>“</w:t>
      </w:r>
      <w:r w:rsidR="00385601" w:rsidRPr="002B7EDC">
        <w:rPr>
          <w:rFonts w:ascii="Verdana" w:eastAsia="Arial" w:hAnsi="Verdana" w:cs="Arial"/>
          <w:b/>
          <w:i/>
          <w:sz w:val="20"/>
          <w:szCs w:val="20"/>
        </w:rPr>
        <w:t>Por el cual se garantiza la educación preescolar y media”</w:t>
      </w:r>
    </w:p>
    <w:p w14:paraId="78605235" w14:textId="77777777" w:rsidR="00D81B66" w:rsidRPr="002B7EDC" w:rsidRDefault="00D81B66" w:rsidP="00D81B66">
      <w:pPr>
        <w:pStyle w:val="NormalWeb"/>
        <w:spacing w:before="0" w:beforeAutospacing="0" w:after="160" w:afterAutospacing="0"/>
        <w:jc w:val="both"/>
        <w:rPr>
          <w:rFonts w:ascii="Verdana" w:hAnsi="Verdana"/>
          <w:sz w:val="20"/>
          <w:szCs w:val="20"/>
        </w:rPr>
      </w:pPr>
      <w:r w:rsidRPr="002B7EDC">
        <w:rPr>
          <w:rFonts w:ascii="Verdana" w:hAnsi="Verdana"/>
          <w:color w:val="000000"/>
          <w:sz w:val="20"/>
          <w:szCs w:val="20"/>
        </w:rPr>
        <w:t xml:space="preserve">El Proyecto de Acto Legislativo No. 081 de 2022 – Cámara </w:t>
      </w:r>
      <w:r w:rsidRPr="002B7EDC">
        <w:rPr>
          <w:rFonts w:ascii="Verdana" w:hAnsi="Verdana"/>
          <w:i/>
          <w:iCs/>
          <w:color w:val="000000"/>
          <w:sz w:val="20"/>
          <w:szCs w:val="20"/>
          <w:shd w:val="clear" w:color="auto" w:fill="FFFFFF"/>
        </w:rPr>
        <w:t>“Por el cual se garantiza la educación preescolar y media”</w:t>
      </w:r>
      <w:r w:rsidRPr="002B7EDC">
        <w:rPr>
          <w:rFonts w:ascii="Verdana" w:hAnsi="Verdana"/>
          <w:i/>
          <w:iCs/>
          <w:color w:val="000000"/>
          <w:sz w:val="20"/>
          <w:szCs w:val="20"/>
        </w:rPr>
        <w:t xml:space="preserve">, </w:t>
      </w:r>
      <w:r w:rsidRPr="002B7EDC">
        <w:rPr>
          <w:rFonts w:ascii="Verdana" w:hAnsi="Verdana"/>
          <w:color w:val="000000"/>
          <w:sz w:val="20"/>
          <w:szCs w:val="20"/>
        </w:rPr>
        <w:t xml:space="preserve">tiene por objeto realizar una reforma al artículo </w:t>
      </w:r>
      <w:r w:rsidRPr="002B7EDC">
        <w:rPr>
          <w:rFonts w:ascii="Verdana" w:hAnsi="Verdana"/>
          <w:color w:val="000000"/>
          <w:sz w:val="20"/>
          <w:szCs w:val="20"/>
        </w:rPr>
        <w:lastRenderedPageBreak/>
        <w:t>67 constitucional estableciendo que la responsabilidad del Estado, la sociedad y la familia frente a la educación de los niños, niñas y adolescentes sea desde los primeros años de edad; existiendo una variación, donde la obligación ya no será de los cinco (05) a los quince (15) años, si no de los tres (03) a los dieciocho (18) años con tres (03) niveles de preescolar, nueve (09) de educación básica y dos (02) de educación media.</w:t>
      </w:r>
    </w:p>
    <w:p w14:paraId="223EBC35" w14:textId="77777777" w:rsidR="00D81B66" w:rsidRPr="002B7EDC" w:rsidRDefault="00D81B66" w:rsidP="00D81B66">
      <w:pPr>
        <w:pStyle w:val="NormalWeb"/>
        <w:spacing w:before="0" w:beforeAutospacing="0" w:after="160" w:afterAutospacing="0"/>
        <w:jc w:val="both"/>
        <w:rPr>
          <w:rFonts w:ascii="Verdana" w:hAnsi="Verdana"/>
          <w:sz w:val="20"/>
          <w:szCs w:val="20"/>
        </w:rPr>
      </w:pPr>
      <w:r w:rsidRPr="002B7EDC">
        <w:rPr>
          <w:rFonts w:ascii="Verdana" w:hAnsi="Verdana"/>
          <w:color w:val="000000"/>
          <w:sz w:val="20"/>
          <w:szCs w:val="20"/>
        </w:rPr>
        <w:t>Actualmente para los niños de cinco (05) años en adelante es obligatorio que el Estado garantice el acceso al grado transición, educación básica y media; no obstante, para los menores entre los tres (03) a los cinco (05) años no existe obligatoriedad de brindar garantías de acceso a los grados de educación pre-jardín y jardín. Adicionalmente para los jóvenes mayores de quince (15) años hasta los dieciocho (18) años no hay obligatoriedad en la prestación de la educación media.</w:t>
      </w:r>
    </w:p>
    <w:p w14:paraId="5BC707F5" w14:textId="77777777" w:rsidR="00D81B66" w:rsidRPr="002B7EDC" w:rsidRDefault="00D81B66" w:rsidP="00D81B66">
      <w:pPr>
        <w:pStyle w:val="NormalWeb"/>
        <w:spacing w:before="0" w:beforeAutospacing="0" w:after="160" w:afterAutospacing="0"/>
        <w:jc w:val="both"/>
        <w:rPr>
          <w:rFonts w:ascii="Verdana" w:hAnsi="Verdana"/>
          <w:sz w:val="20"/>
          <w:szCs w:val="20"/>
        </w:rPr>
      </w:pPr>
      <w:r w:rsidRPr="002B7EDC">
        <w:rPr>
          <w:rFonts w:ascii="Verdana" w:hAnsi="Verdana"/>
          <w:color w:val="000000"/>
          <w:sz w:val="20"/>
          <w:szCs w:val="20"/>
        </w:rPr>
        <w:t>Es preciso señalar que según las cifras del Ministerio de Educación para el 2022, existe un total de 2.379.030 niños y niñas en el país entre los tres (03) y cinco (05) años; no obstante matriculados ante instituciones educativas de carácter público y privado para el 2020 solo hay un total de 912.438 niños y niñas. Lo que da a entender que actualmente solo se cubre al 38.3% de los niños y niñas que deberían ser beneficiarios del derecho a la educación en pre-jardín y jardín.</w:t>
      </w:r>
    </w:p>
    <w:p w14:paraId="7D891F83" w14:textId="77777777" w:rsidR="00D81B66" w:rsidRPr="002B7EDC" w:rsidRDefault="00D81B66" w:rsidP="00D81B66">
      <w:pPr>
        <w:pStyle w:val="NormalWeb"/>
        <w:spacing w:before="162" w:beforeAutospacing="0" w:after="0" w:afterAutospacing="0"/>
        <w:ind w:right="113"/>
        <w:jc w:val="both"/>
        <w:rPr>
          <w:rFonts w:ascii="Verdana" w:hAnsi="Verdana"/>
          <w:sz w:val="20"/>
          <w:szCs w:val="20"/>
        </w:rPr>
      </w:pPr>
      <w:r w:rsidRPr="002B7EDC">
        <w:rPr>
          <w:rFonts w:ascii="Verdana" w:hAnsi="Verdana"/>
          <w:color w:val="000000"/>
          <w:sz w:val="20"/>
          <w:szCs w:val="20"/>
        </w:rPr>
        <w:t xml:space="preserve">El Proyecto de Acto Legislativo puesto a consideración del Congreso de la República se justifica bajo los siguientes aspectos: </w:t>
      </w:r>
    </w:p>
    <w:p w14:paraId="73D76119" w14:textId="77777777" w:rsidR="00D81B66" w:rsidRPr="002B7EDC" w:rsidRDefault="00D81B66" w:rsidP="0003727A">
      <w:pPr>
        <w:spacing w:line="276" w:lineRule="auto"/>
        <w:jc w:val="both"/>
        <w:rPr>
          <w:rFonts w:ascii="Verdana" w:eastAsia="Arial" w:hAnsi="Verdana" w:cs="Arial"/>
          <w:b/>
          <w:sz w:val="20"/>
          <w:szCs w:val="20"/>
        </w:rPr>
      </w:pPr>
    </w:p>
    <w:p w14:paraId="657EF4E1" w14:textId="31D57A4A" w:rsidR="0003727A" w:rsidRPr="002B7EDC" w:rsidRDefault="008D7BC9" w:rsidP="0003727A">
      <w:pPr>
        <w:pStyle w:val="Prrafodelista"/>
        <w:numPr>
          <w:ilvl w:val="0"/>
          <w:numId w:val="16"/>
        </w:numPr>
        <w:spacing w:line="276" w:lineRule="auto"/>
        <w:jc w:val="both"/>
        <w:rPr>
          <w:rFonts w:ascii="Verdana" w:eastAsia="Arial" w:hAnsi="Verdana" w:cs="Arial"/>
          <w:b/>
          <w:sz w:val="20"/>
          <w:szCs w:val="20"/>
        </w:rPr>
      </w:pPr>
      <w:r w:rsidRPr="002B7EDC">
        <w:rPr>
          <w:rFonts w:ascii="Verdana" w:hAnsi="Verdana"/>
          <w:b/>
          <w:bCs/>
          <w:color w:val="000000"/>
          <w:sz w:val="20"/>
          <w:szCs w:val="20"/>
        </w:rPr>
        <w:t>Justificación del Proyecto de Acto Legislativo</w:t>
      </w:r>
    </w:p>
    <w:p w14:paraId="6D5D7E43" w14:textId="77777777" w:rsidR="008D7BC9" w:rsidRPr="002B7EDC" w:rsidRDefault="008D7BC9" w:rsidP="00846756">
      <w:pPr>
        <w:pStyle w:val="NormalWeb"/>
        <w:spacing w:before="162" w:beforeAutospacing="0" w:after="0" w:afterAutospacing="0"/>
        <w:ind w:left="360" w:right="113"/>
        <w:jc w:val="both"/>
        <w:rPr>
          <w:rFonts w:ascii="Verdana" w:hAnsi="Verdana"/>
          <w:sz w:val="20"/>
          <w:szCs w:val="20"/>
        </w:rPr>
      </w:pPr>
      <w:r w:rsidRPr="002B7EDC">
        <w:rPr>
          <w:rFonts w:ascii="Verdana" w:hAnsi="Verdana"/>
          <w:color w:val="000000"/>
          <w:sz w:val="20"/>
          <w:szCs w:val="20"/>
        </w:rPr>
        <w:t>El presente proyecto busca ampliar el margen de protección promovido por la Constitución Política de 1991, que para muchos sectores fue insuficiente de acuerdo con los fines establecidos en la misma Constitución.</w:t>
      </w:r>
    </w:p>
    <w:p w14:paraId="36C1C24F" w14:textId="77993609" w:rsidR="008D7BC9" w:rsidRPr="002B7EDC" w:rsidRDefault="008D7BC9" w:rsidP="00846756">
      <w:pPr>
        <w:pStyle w:val="NormalWeb"/>
        <w:spacing w:before="162" w:beforeAutospacing="0" w:after="0" w:afterAutospacing="0"/>
        <w:ind w:left="360" w:right="113"/>
        <w:jc w:val="both"/>
        <w:rPr>
          <w:rFonts w:ascii="Verdana" w:hAnsi="Verdana"/>
          <w:sz w:val="20"/>
          <w:szCs w:val="20"/>
        </w:rPr>
      </w:pPr>
      <w:r w:rsidRPr="002B7EDC">
        <w:rPr>
          <w:rFonts w:ascii="Verdana" w:hAnsi="Verdana"/>
          <w:color w:val="000000"/>
          <w:sz w:val="20"/>
          <w:szCs w:val="20"/>
        </w:rPr>
        <w:t>El estado social de derecho tiene, entre otros de sus fundamentos, la búsqueda de la igualdad social real</w:t>
      </w:r>
      <w:r w:rsidR="00F71B25" w:rsidRPr="002B7EDC">
        <w:rPr>
          <w:rStyle w:val="Refdenotaalpie"/>
          <w:rFonts w:ascii="Verdana" w:hAnsi="Verdana"/>
          <w:color w:val="000000"/>
          <w:sz w:val="20"/>
          <w:szCs w:val="20"/>
        </w:rPr>
        <w:footnoteReference w:id="16"/>
      </w:r>
      <w:r w:rsidRPr="002B7EDC">
        <w:rPr>
          <w:rFonts w:ascii="Verdana" w:hAnsi="Verdana"/>
          <w:color w:val="000000"/>
          <w:sz w:val="20"/>
          <w:szCs w:val="20"/>
        </w:rPr>
        <w:t>, siendo la educación uno de los elementos centrales para garantizar la oportunidad para todas las personas de desenvolverse en la vida económica, social y cultural del país.</w:t>
      </w:r>
    </w:p>
    <w:p w14:paraId="42480ED1" w14:textId="126CABA4" w:rsidR="008D7BC9" w:rsidRPr="002B7EDC" w:rsidRDefault="008D7BC9" w:rsidP="00846756">
      <w:pPr>
        <w:pStyle w:val="NormalWeb"/>
        <w:spacing w:before="162" w:beforeAutospacing="0" w:after="0" w:afterAutospacing="0"/>
        <w:ind w:left="360" w:right="113"/>
        <w:jc w:val="both"/>
        <w:rPr>
          <w:rFonts w:ascii="Verdana" w:hAnsi="Verdana"/>
          <w:sz w:val="20"/>
          <w:szCs w:val="20"/>
        </w:rPr>
      </w:pPr>
      <w:r w:rsidRPr="002B7EDC">
        <w:rPr>
          <w:rFonts w:ascii="Verdana" w:hAnsi="Verdana"/>
          <w:color w:val="000000"/>
          <w:sz w:val="20"/>
          <w:szCs w:val="20"/>
        </w:rPr>
        <w:t>La Corte Constitucional, a lo largo de su jurisprudencia, ha resaltado la importancia de la educación como parte de la formación moral, física e intelectual de las personas, así como su conexión en la concreción de otros derechos y valores como la dignidad humana, la igualdad de oportunidades, el mínimo vital y la participación política</w:t>
      </w:r>
      <w:r w:rsidR="00D63471" w:rsidRPr="002B7EDC">
        <w:rPr>
          <w:rStyle w:val="Refdenotaalpie"/>
          <w:rFonts w:ascii="Verdana" w:hAnsi="Verdana"/>
          <w:color w:val="000000"/>
          <w:sz w:val="20"/>
          <w:szCs w:val="20"/>
        </w:rPr>
        <w:footnoteReference w:id="17"/>
      </w:r>
      <w:r w:rsidRPr="002B7EDC">
        <w:rPr>
          <w:rFonts w:ascii="Verdana" w:hAnsi="Verdana"/>
          <w:color w:val="000000"/>
          <w:sz w:val="20"/>
          <w:szCs w:val="20"/>
        </w:rPr>
        <w:t>.</w:t>
      </w:r>
    </w:p>
    <w:p w14:paraId="3E4C5846" w14:textId="77777777" w:rsidR="00846756" w:rsidRPr="002B7EDC" w:rsidRDefault="008D7BC9" w:rsidP="00846756">
      <w:pPr>
        <w:pStyle w:val="NormalWeb"/>
        <w:spacing w:before="162" w:beforeAutospacing="0" w:after="0" w:afterAutospacing="0"/>
        <w:ind w:left="360" w:right="113"/>
        <w:jc w:val="both"/>
        <w:rPr>
          <w:rFonts w:ascii="Verdana" w:hAnsi="Verdana"/>
          <w:sz w:val="20"/>
          <w:szCs w:val="20"/>
        </w:rPr>
      </w:pPr>
      <w:r w:rsidRPr="002B7EDC">
        <w:rPr>
          <w:rFonts w:ascii="Verdana" w:hAnsi="Verdana"/>
          <w:color w:val="000000"/>
          <w:sz w:val="20"/>
          <w:szCs w:val="20"/>
        </w:rPr>
        <w:t xml:space="preserve">De igual manera, el principio </w:t>
      </w:r>
      <w:r w:rsidR="00846756" w:rsidRPr="002B7EDC">
        <w:rPr>
          <w:rFonts w:ascii="Verdana" w:hAnsi="Verdana"/>
          <w:color w:val="000000"/>
          <w:sz w:val="20"/>
          <w:szCs w:val="20"/>
        </w:rPr>
        <w:t>democrático</w:t>
      </w:r>
      <w:r w:rsidRPr="002B7EDC">
        <w:rPr>
          <w:rFonts w:ascii="Verdana" w:hAnsi="Verdana"/>
          <w:color w:val="000000"/>
          <w:sz w:val="20"/>
          <w:szCs w:val="20"/>
        </w:rPr>
        <w:t xml:space="preserve"> que inspira la Constitución implica la necesidad de formar personas que tengan las disposiciones y capacidades </w:t>
      </w:r>
      <w:r w:rsidRPr="002B7EDC">
        <w:rPr>
          <w:rFonts w:ascii="Verdana" w:hAnsi="Verdana"/>
          <w:color w:val="000000"/>
          <w:sz w:val="20"/>
          <w:szCs w:val="20"/>
        </w:rPr>
        <w:lastRenderedPageBreak/>
        <w:t xml:space="preserve">necesarias para la vida democrática. La democracia, entendida en su concepción ética, a la cual quiso apuntar el constituyente de 1991 para superar la concepción instrumental de la democracia representativa, requiere de personas que incorporen los valores necesarios para materializar dicho modelo, pues sin ello el ideal </w:t>
      </w:r>
      <w:r w:rsidR="00846756" w:rsidRPr="002B7EDC">
        <w:rPr>
          <w:rFonts w:ascii="Verdana" w:hAnsi="Verdana"/>
          <w:color w:val="000000"/>
          <w:sz w:val="20"/>
          <w:szCs w:val="20"/>
        </w:rPr>
        <w:t>democrático</w:t>
      </w:r>
      <w:r w:rsidRPr="002B7EDC">
        <w:rPr>
          <w:rFonts w:ascii="Verdana" w:hAnsi="Verdana"/>
          <w:color w:val="000000"/>
          <w:sz w:val="20"/>
          <w:szCs w:val="20"/>
        </w:rPr>
        <w:t xml:space="preserve"> no será realidad. </w:t>
      </w:r>
    </w:p>
    <w:p w14:paraId="4B602284" w14:textId="620674CF" w:rsidR="00846756" w:rsidRPr="002B7EDC" w:rsidRDefault="008D7BC9" w:rsidP="00846756">
      <w:pPr>
        <w:pStyle w:val="NormalWeb"/>
        <w:spacing w:before="162" w:beforeAutospacing="0" w:after="0" w:afterAutospacing="0"/>
        <w:ind w:left="360" w:right="113"/>
        <w:jc w:val="both"/>
        <w:rPr>
          <w:rFonts w:ascii="Verdana" w:hAnsi="Verdana"/>
          <w:sz w:val="20"/>
          <w:szCs w:val="20"/>
        </w:rPr>
      </w:pPr>
      <w:r w:rsidRPr="002B7EDC">
        <w:rPr>
          <w:rFonts w:ascii="Verdana" w:hAnsi="Verdana"/>
          <w:color w:val="000000"/>
          <w:sz w:val="20"/>
          <w:szCs w:val="20"/>
        </w:rPr>
        <w:t xml:space="preserve">Recordando a John Dewey, uno de los grandes referentes filosóficos sobre la educación democrática, la educación es una manera de desarrollar </w:t>
      </w:r>
      <w:r w:rsidR="00F71B25" w:rsidRPr="002B7EDC">
        <w:rPr>
          <w:rFonts w:ascii="Verdana" w:hAnsi="Verdana"/>
          <w:color w:val="000000"/>
          <w:sz w:val="20"/>
          <w:szCs w:val="20"/>
        </w:rPr>
        <w:t>hábitos</w:t>
      </w:r>
      <w:r w:rsidRPr="002B7EDC">
        <w:rPr>
          <w:rFonts w:ascii="Verdana" w:hAnsi="Verdana"/>
          <w:color w:val="000000"/>
          <w:sz w:val="20"/>
          <w:szCs w:val="20"/>
        </w:rPr>
        <w:t xml:space="preserve"> personas los hábitos necesarios para la vida democrática</w:t>
      </w:r>
      <w:r w:rsidR="00D63471" w:rsidRPr="002B7EDC">
        <w:rPr>
          <w:rStyle w:val="Refdenotaalpie"/>
          <w:rFonts w:ascii="Verdana" w:hAnsi="Verdana"/>
          <w:color w:val="000000"/>
          <w:sz w:val="20"/>
          <w:szCs w:val="20"/>
        </w:rPr>
        <w:footnoteReference w:id="18"/>
      </w:r>
      <w:r w:rsidRPr="002B7EDC">
        <w:rPr>
          <w:rFonts w:ascii="Verdana" w:hAnsi="Verdana"/>
          <w:color w:val="000000"/>
          <w:sz w:val="20"/>
          <w:szCs w:val="20"/>
        </w:rPr>
        <w:t>. En el mismo sentido lo planteaba Estanislao Zuleta cuando mencionaba los elementos necesarios para la creación de una cultura democrática</w:t>
      </w:r>
      <w:r w:rsidR="001D42B8" w:rsidRPr="002B7EDC">
        <w:rPr>
          <w:rStyle w:val="Refdenotaalpie"/>
          <w:rFonts w:ascii="Verdana" w:hAnsi="Verdana"/>
          <w:color w:val="000000"/>
          <w:sz w:val="20"/>
          <w:szCs w:val="20"/>
        </w:rPr>
        <w:footnoteReference w:id="19"/>
      </w:r>
      <w:r w:rsidRPr="002B7EDC">
        <w:rPr>
          <w:rFonts w:ascii="Verdana" w:hAnsi="Verdana"/>
          <w:color w:val="000000"/>
          <w:sz w:val="20"/>
          <w:szCs w:val="20"/>
        </w:rPr>
        <w:t>, y la necesidad de formar las capacidades y disposiciones para consolidar esos elementos. </w:t>
      </w:r>
    </w:p>
    <w:p w14:paraId="52A3604D" w14:textId="2FD8EE8C" w:rsidR="00846756" w:rsidRPr="002B7EDC" w:rsidRDefault="008D7BC9" w:rsidP="00846756">
      <w:pPr>
        <w:pStyle w:val="NormalWeb"/>
        <w:spacing w:before="162" w:beforeAutospacing="0" w:after="0" w:afterAutospacing="0"/>
        <w:ind w:left="360" w:right="113"/>
        <w:jc w:val="both"/>
        <w:rPr>
          <w:rFonts w:ascii="Verdana" w:hAnsi="Verdana"/>
          <w:sz w:val="20"/>
          <w:szCs w:val="20"/>
        </w:rPr>
      </w:pPr>
      <w:r w:rsidRPr="002B7EDC">
        <w:rPr>
          <w:rFonts w:ascii="Verdana" w:hAnsi="Verdana"/>
          <w:color w:val="000000"/>
          <w:sz w:val="20"/>
          <w:szCs w:val="20"/>
        </w:rPr>
        <w:t xml:space="preserve">En este escenario, resulta apenas lógico que la Constitución, como norma suprema del ordenamiento jurídico y base política para el actuar del estado, deba contemplar la educación en </w:t>
      </w:r>
      <w:r w:rsidR="00F71B25" w:rsidRPr="002B7EDC">
        <w:rPr>
          <w:rFonts w:ascii="Verdana" w:hAnsi="Verdana"/>
          <w:color w:val="000000"/>
          <w:sz w:val="20"/>
          <w:szCs w:val="20"/>
        </w:rPr>
        <w:t>todos los niveles</w:t>
      </w:r>
      <w:r w:rsidRPr="002B7EDC">
        <w:rPr>
          <w:rFonts w:ascii="Verdana" w:hAnsi="Verdana"/>
          <w:color w:val="000000"/>
          <w:sz w:val="20"/>
          <w:szCs w:val="20"/>
        </w:rPr>
        <w:t xml:space="preserve"> de formación de los niños, niñas y adolescentes con el fin de garantizar a </w:t>
      </w:r>
      <w:proofErr w:type="gramStart"/>
      <w:r w:rsidRPr="002B7EDC">
        <w:rPr>
          <w:rFonts w:ascii="Verdana" w:hAnsi="Verdana"/>
          <w:color w:val="000000"/>
          <w:sz w:val="20"/>
          <w:szCs w:val="20"/>
        </w:rPr>
        <w:t>todos las personas</w:t>
      </w:r>
      <w:proofErr w:type="gramEnd"/>
      <w:r w:rsidRPr="002B7EDC">
        <w:rPr>
          <w:rFonts w:ascii="Verdana" w:hAnsi="Verdana"/>
          <w:color w:val="000000"/>
          <w:sz w:val="20"/>
          <w:szCs w:val="20"/>
        </w:rPr>
        <w:t xml:space="preserve"> que integran la sociedad colombiana los valores y derechos consagrados en dicha Constitución.</w:t>
      </w:r>
    </w:p>
    <w:p w14:paraId="3091E7CA" w14:textId="77777777" w:rsidR="00846756" w:rsidRPr="002B7EDC" w:rsidRDefault="008D7BC9" w:rsidP="00846756">
      <w:pPr>
        <w:pStyle w:val="NormalWeb"/>
        <w:spacing w:before="162" w:beforeAutospacing="0" w:after="0" w:afterAutospacing="0"/>
        <w:ind w:left="360" w:right="113"/>
        <w:jc w:val="both"/>
        <w:rPr>
          <w:rFonts w:ascii="Verdana" w:hAnsi="Verdana"/>
          <w:sz w:val="20"/>
          <w:szCs w:val="20"/>
        </w:rPr>
      </w:pPr>
      <w:r w:rsidRPr="002B7EDC">
        <w:rPr>
          <w:rFonts w:ascii="Verdana" w:hAnsi="Verdana"/>
          <w:color w:val="000000"/>
          <w:sz w:val="20"/>
          <w:szCs w:val="20"/>
        </w:rPr>
        <w:t>Si bien a nivel legislativo se han dado avances en la ampliación del derecho a la educación de niños, niñas y adolescentes, la garantía constitucional impone un deber sólido y duradero a las instituciones del estado para materializar este contenido, al tiempo que actualiza nuestra Constitución a las necesidades de la sociedad colombiana y al espíritu democrático y progresista promovido por la Carta Política.</w:t>
      </w:r>
    </w:p>
    <w:p w14:paraId="0967FB62" w14:textId="7E0F6B3C" w:rsidR="008D7BC9" w:rsidRPr="002B7EDC" w:rsidRDefault="008D7BC9" w:rsidP="00846756">
      <w:pPr>
        <w:pStyle w:val="NormalWeb"/>
        <w:spacing w:before="162" w:beforeAutospacing="0" w:after="0" w:afterAutospacing="0"/>
        <w:ind w:left="360" w:right="113"/>
        <w:jc w:val="both"/>
        <w:rPr>
          <w:rFonts w:ascii="Verdana" w:hAnsi="Verdana"/>
          <w:color w:val="000000"/>
          <w:sz w:val="20"/>
          <w:szCs w:val="20"/>
        </w:rPr>
      </w:pPr>
      <w:r w:rsidRPr="002B7EDC">
        <w:rPr>
          <w:rFonts w:ascii="Verdana" w:hAnsi="Verdana"/>
          <w:color w:val="000000"/>
          <w:sz w:val="20"/>
          <w:szCs w:val="20"/>
        </w:rPr>
        <w:t>Así, se busca consolidar de manera amplia el derecho la educación mediante esta modificación de rango constitucional, sin que esto suponga una obligación de inmediato cumplimiento para el estado, pues, será la Ley la que determine la implementación progresiva de los elementos incorporados en el texto constitucional, que, de todas formas, serán de obligatoria observancia para las entidades del estado. </w:t>
      </w:r>
    </w:p>
    <w:p w14:paraId="6C14EE36" w14:textId="6C9F7CF9" w:rsidR="00644DD5" w:rsidRPr="002B7EDC" w:rsidRDefault="00644DD5" w:rsidP="00644DD5">
      <w:pPr>
        <w:pStyle w:val="NormalWeb"/>
        <w:numPr>
          <w:ilvl w:val="0"/>
          <w:numId w:val="16"/>
        </w:numPr>
        <w:spacing w:before="162" w:beforeAutospacing="0" w:after="0" w:afterAutospacing="0"/>
        <w:ind w:right="113"/>
        <w:jc w:val="both"/>
        <w:rPr>
          <w:rFonts w:ascii="Verdana" w:hAnsi="Verdana"/>
          <w:sz w:val="20"/>
          <w:szCs w:val="20"/>
        </w:rPr>
      </w:pPr>
      <w:r w:rsidRPr="002B7EDC">
        <w:rPr>
          <w:rFonts w:ascii="Verdana" w:hAnsi="Verdana"/>
          <w:b/>
          <w:bCs/>
          <w:color w:val="000000"/>
          <w:sz w:val="20"/>
          <w:szCs w:val="20"/>
        </w:rPr>
        <w:t>Importancia de la iniciativa</w:t>
      </w:r>
    </w:p>
    <w:p w14:paraId="5DCB7328" w14:textId="77777777" w:rsidR="002C53D5" w:rsidRPr="002B7EDC" w:rsidRDefault="002C53D5" w:rsidP="002C53D5">
      <w:pPr>
        <w:pBdr>
          <w:top w:val="nil"/>
          <w:left w:val="nil"/>
          <w:bottom w:val="nil"/>
          <w:right w:val="nil"/>
          <w:between w:val="nil"/>
        </w:pBdr>
        <w:spacing w:before="162" w:line="276" w:lineRule="auto"/>
        <w:ind w:left="360" w:right="113"/>
        <w:jc w:val="both"/>
        <w:rPr>
          <w:rFonts w:ascii="Verdana" w:eastAsia="Verdana" w:hAnsi="Verdana" w:cs="Verdana"/>
          <w:sz w:val="20"/>
          <w:szCs w:val="20"/>
          <w:highlight w:val="white"/>
        </w:rPr>
      </w:pPr>
      <w:r w:rsidRPr="002B7EDC">
        <w:rPr>
          <w:rFonts w:ascii="Verdana" w:eastAsia="Verdana" w:hAnsi="Verdana" w:cs="Verdana"/>
          <w:sz w:val="20"/>
          <w:szCs w:val="20"/>
          <w:highlight w:val="white"/>
        </w:rPr>
        <w:t xml:space="preserve">Según lo dispuesto por el Ministerio de Educación nacional, </w:t>
      </w:r>
      <w:r w:rsidRPr="002B7EDC">
        <w:rPr>
          <w:rFonts w:ascii="Verdana" w:eastAsia="Verdana" w:hAnsi="Verdana" w:cs="Verdana"/>
          <w:i/>
          <w:sz w:val="20"/>
          <w:szCs w:val="20"/>
          <w:highlight w:val="white"/>
        </w:rPr>
        <w:t>“la primera infancia es el periodo propicio para potenciar las capacidades cognitivas, comunicativas y sociales”</w:t>
      </w:r>
      <w:r w:rsidRPr="002B7EDC">
        <w:rPr>
          <w:rFonts w:ascii="Verdana" w:eastAsia="Verdana" w:hAnsi="Verdana" w:cs="Verdana"/>
          <w:sz w:val="20"/>
          <w:szCs w:val="20"/>
          <w:highlight w:val="white"/>
        </w:rPr>
        <w:t xml:space="preserve"> de los niños y niñas. Siendo esta etapa clave para la formación y desarrollo educativo futuro. Resalta el Ministerio que la formación en estas etapas influye en un mejor desempeño en las fases posteriores de la educación, en una disminución del fracaso escolar y, en una reducción de la deserción </w:t>
      </w:r>
      <w:r w:rsidRPr="002B7EDC">
        <w:rPr>
          <w:rFonts w:ascii="Verdana" w:eastAsia="Verdana" w:hAnsi="Verdana" w:cs="Verdana"/>
          <w:sz w:val="20"/>
          <w:szCs w:val="20"/>
          <w:highlight w:val="white"/>
        </w:rPr>
        <w:lastRenderedPageBreak/>
        <w:t>académica</w:t>
      </w:r>
      <w:r w:rsidRPr="002B7EDC">
        <w:rPr>
          <w:rFonts w:ascii="Verdana" w:eastAsia="Verdana" w:hAnsi="Verdana"/>
          <w:sz w:val="20"/>
          <w:szCs w:val="20"/>
          <w:highlight w:val="white"/>
          <w:vertAlign w:val="superscript"/>
        </w:rPr>
        <w:footnoteReference w:id="20"/>
      </w:r>
      <w:r w:rsidRPr="002B7EDC">
        <w:rPr>
          <w:rFonts w:ascii="Verdana" w:eastAsia="Verdana" w:hAnsi="Verdana" w:cs="Verdana"/>
          <w:sz w:val="20"/>
          <w:szCs w:val="20"/>
          <w:highlight w:val="white"/>
        </w:rPr>
        <w:t>. La concepción que hoy se tiene de la educación para niños y niñas antes de los seis años es concebida como preparación para la escuela (aprestamiento) y se caracteriza por prácticas escolares convencionales que privilegian actividades sedentarias, de repetición y de memoria.</w:t>
      </w:r>
    </w:p>
    <w:p w14:paraId="49EEDF47" w14:textId="77777777" w:rsidR="002C53D5" w:rsidRPr="002B7EDC" w:rsidRDefault="002C53D5" w:rsidP="002C53D5">
      <w:pPr>
        <w:pBdr>
          <w:top w:val="nil"/>
          <w:left w:val="nil"/>
          <w:bottom w:val="nil"/>
          <w:right w:val="nil"/>
          <w:between w:val="nil"/>
        </w:pBdr>
        <w:spacing w:before="162" w:line="276" w:lineRule="auto"/>
        <w:ind w:left="360" w:right="113"/>
        <w:jc w:val="both"/>
        <w:rPr>
          <w:rFonts w:ascii="Verdana" w:eastAsia="Verdana" w:hAnsi="Verdana" w:cs="Verdana"/>
          <w:sz w:val="20"/>
          <w:szCs w:val="20"/>
          <w:highlight w:val="white"/>
        </w:rPr>
      </w:pPr>
      <w:r w:rsidRPr="002B7EDC">
        <w:rPr>
          <w:rFonts w:ascii="Verdana" w:eastAsia="Verdana" w:hAnsi="Verdana" w:cs="Verdana"/>
          <w:sz w:val="20"/>
          <w:szCs w:val="20"/>
          <w:highlight w:val="white"/>
        </w:rPr>
        <w:t xml:space="preserve">En este sentido, la organización Abdul </w:t>
      </w:r>
      <w:proofErr w:type="spellStart"/>
      <w:r w:rsidRPr="002B7EDC">
        <w:rPr>
          <w:rFonts w:ascii="Verdana" w:eastAsia="Verdana" w:hAnsi="Verdana" w:cs="Verdana"/>
          <w:sz w:val="20"/>
          <w:szCs w:val="20"/>
          <w:highlight w:val="white"/>
        </w:rPr>
        <w:t>Latif</w:t>
      </w:r>
      <w:proofErr w:type="spellEnd"/>
      <w:r w:rsidRPr="002B7EDC">
        <w:rPr>
          <w:rFonts w:ascii="Verdana" w:eastAsia="Verdana" w:hAnsi="Verdana" w:cs="Verdana"/>
          <w:sz w:val="20"/>
          <w:szCs w:val="20"/>
          <w:highlight w:val="white"/>
        </w:rPr>
        <w:t xml:space="preserve"> </w:t>
      </w:r>
      <w:proofErr w:type="spellStart"/>
      <w:r w:rsidRPr="002B7EDC">
        <w:rPr>
          <w:rFonts w:ascii="Verdana" w:eastAsia="Verdana" w:hAnsi="Verdana" w:cs="Verdana"/>
          <w:sz w:val="20"/>
          <w:szCs w:val="20"/>
          <w:highlight w:val="white"/>
        </w:rPr>
        <w:t>Jameel</w:t>
      </w:r>
      <w:proofErr w:type="spellEnd"/>
      <w:r w:rsidRPr="002B7EDC">
        <w:rPr>
          <w:rFonts w:ascii="Verdana" w:eastAsia="Verdana" w:hAnsi="Verdana" w:cs="Verdana"/>
          <w:sz w:val="20"/>
          <w:szCs w:val="20"/>
          <w:highlight w:val="white"/>
        </w:rPr>
        <w:t xml:space="preserve"> </w:t>
      </w:r>
      <w:proofErr w:type="spellStart"/>
      <w:r w:rsidRPr="002B7EDC">
        <w:rPr>
          <w:rFonts w:ascii="Verdana" w:eastAsia="Verdana" w:hAnsi="Verdana" w:cs="Verdana"/>
          <w:sz w:val="20"/>
          <w:szCs w:val="20"/>
          <w:highlight w:val="white"/>
        </w:rPr>
        <w:t>Poverty</w:t>
      </w:r>
      <w:proofErr w:type="spellEnd"/>
      <w:r w:rsidRPr="002B7EDC">
        <w:rPr>
          <w:rFonts w:ascii="Verdana" w:eastAsia="Verdana" w:hAnsi="Verdana" w:cs="Verdana"/>
          <w:sz w:val="20"/>
          <w:szCs w:val="20"/>
          <w:highlight w:val="white"/>
        </w:rPr>
        <w:t xml:space="preserve"> </w:t>
      </w:r>
      <w:proofErr w:type="spellStart"/>
      <w:r w:rsidRPr="002B7EDC">
        <w:rPr>
          <w:rFonts w:ascii="Verdana" w:eastAsia="Verdana" w:hAnsi="Verdana" w:cs="Verdana"/>
          <w:sz w:val="20"/>
          <w:szCs w:val="20"/>
          <w:highlight w:val="white"/>
        </w:rPr>
        <w:t>Action</w:t>
      </w:r>
      <w:proofErr w:type="spellEnd"/>
      <w:r w:rsidRPr="002B7EDC">
        <w:rPr>
          <w:rFonts w:ascii="Verdana" w:eastAsia="Verdana" w:hAnsi="Verdana" w:cs="Verdana"/>
          <w:sz w:val="20"/>
          <w:szCs w:val="20"/>
          <w:highlight w:val="white"/>
        </w:rPr>
        <w:t xml:space="preserve"> </w:t>
      </w:r>
      <w:proofErr w:type="spellStart"/>
      <w:r w:rsidRPr="002B7EDC">
        <w:rPr>
          <w:rFonts w:ascii="Verdana" w:eastAsia="Verdana" w:hAnsi="Verdana" w:cs="Verdana"/>
          <w:sz w:val="20"/>
          <w:szCs w:val="20"/>
          <w:highlight w:val="white"/>
        </w:rPr>
        <w:t>Lab</w:t>
      </w:r>
      <w:proofErr w:type="spellEnd"/>
      <w:r w:rsidRPr="002B7EDC">
        <w:rPr>
          <w:rFonts w:ascii="Verdana" w:eastAsia="Verdana" w:hAnsi="Verdana" w:cs="Verdana"/>
          <w:sz w:val="20"/>
          <w:szCs w:val="20"/>
          <w:highlight w:val="white"/>
        </w:rPr>
        <w:t xml:space="preserve"> dice que </w:t>
      </w:r>
      <w:r w:rsidRPr="002B7EDC">
        <w:rPr>
          <w:rFonts w:ascii="Verdana" w:eastAsia="Verdana" w:hAnsi="Verdana" w:cs="Verdana"/>
          <w:i/>
          <w:sz w:val="20"/>
          <w:szCs w:val="20"/>
          <w:highlight w:val="white"/>
        </w:rPr>
        <w:t>“las habilidades sociales bien desarrolladas son vitales para construir no solo aulas cohesionadas, sino también comunidades y economías, ya que permiten que los miembros de la sociedad se comuniquen de manera efectiva y trabajen juntos”</w:t>
      </w:r>
      <w:r w:rsidRPr="002B7EDC">
        <w:rPr>
          <w:rFonts w:ascii="Verdana" w:eastAsia="Verdana" w:hAnsi="Verdana"/>
          <w:sz w:val="20"/>
          <w:szCs w:val="20"/>
          <w:highlight w:val="white"/>
          <w:vertAlign w:val="superscript"/>
        </w:rPr>
        <w:footnoteReference w:id="21"/>
      </w:r>
      <w:r w:rsidRPr="002B7EDC">
        <w:rPr>
          <w:rFonts w:ascii="Verdana" w:eastAsia="Verdana" w:hAnsi="Verdana" w:cs="Verdana"/>
          <w:sz w:val="20"/>
          <w:szCs w:val="20"/>
          <w:highlight w:val="white"/>
        </w:rPr>
        <w:t xml:space="preserve">. </w:t>
      </w:r>
    </w:p>
    <w:p w14:paraId="28E59F09" w14:textId="77777777" w:rsidR="002C53D5" w:rsidRPr="002B7EDC" w:rsidRDefault="002C53D5" w:rsidP="002C53D5">
      <w:pPr>
        <w:pBdr>
          <w:top w:val="nil"/>
          <w:left w:val="nil"/>
          <w:bottom w:val="nil"/>
          <w:right w:val="nil"/>
          <w:between w:val="nil"/>
        </w:pBdr>
        <w:spacing w:before="162" w:line="276" w:lineRule="auto"/>
        <w:ind w:left="360" w:right="113"/>
        <w:jc w:val="both"/>
        <w:rPr>
          <w:rFonts w:ascii="Verdana" w:eastAsia="Verdana" w:hAnsi="Verdana" w:cs="Verdana"/>
          <w:sz w:val="20"/>
          <w:szCs w:val="20"/>
          <w:highlight w:val="white"/>
        </w:rPr>
      </w:pPr>
      <w:r w:rsidRPr="002B7EDC">
        <w:rPr>
          <w:rFonts w:ascii="Verdana" w:eastAsia="Verdana" w:hAnsi="Verdana" w:cs="Verdana"/>
          <w:sz w:val="20"/>
          <w:szCs w:val="20"/>
          <w:highlight w:val="white"/>
        </w:rPr>
        <w:t xml:space="preserve">Por su parte, la educación media tiene como propósito </w:t>
      </w:r>
      <w:r w:rsidRPr="002B7EDC">
        <w:rPr>
          <w:rFonts w:ascii="Verdana" w:eastAsia="Verdana" w:hAnsi="Verdana" w:cs="Verdana"/>
          <w:i/>
          <w:sz w:val="20"/>
          <w:szCs w:val="20"/>
          <w:highlight w:val="white"/>
        </w:rPr>
        <w:t>la comprensión de ideas y los valores universales y la preparación para el ingreso del educando a la educación superior y al trabajo</w:t>
      </w:r>
      <w:r w:rsidRPr="002B7EDC">
        <w:rPr>
          <w:rFonts w:ascii="Verdana" w:eastAsia="Verdana" w:hAnsi="Verdana"/>
          <w:sz w:val="20"/>
          <w:szCs w:val="20"/>
          <w:highlight w:val="white"/>
          <w:vertAlign w:val="superscript"/>
        </w:rPr>
        <w:footnoteReference w:id="22"/>
      </w:r>
      <w:r w:rsidRPr="002B7EDC">
        <w:rPr>
          <w:rFonts w:ascii="Verdana" w:eastAsia="Verdana" w:hAnsi="Verdana" w:cs="Verdana"/>
          <w:i/>
          <w:sz w:val="20"/>
          <w:szCs w:val="20"/>
          <w:highlight w:val="white"/>
        </w:rPr>
        <w:t xml:space="preserve">. </w:t>
      </w:r>
      <w:r w:rsidRPr="002B7EDC">
        <w:rPr>
          <w:rFonts w:ascii="Verdana" w:eastAsia="Verdana" w:hAnsi="Verdana" w:cs="Verdana"/>
          <w:sz w:val="20"/>
          <w:szCs w:val="20"/>
          <w:highlight w:val="white"/>
        </w:rPr>
        <w:t>En este nivel, además de formarse la conexión con la educación superior, también se perfilan oportunidades para la vida laboral del joven en formación.</w:t>
      </w:r>
    </w:p>
    <w:p w14:paraId="5EAA49FD" w14:textId="77777777" w:rsidR="002C53D5" w:rsidRPr="002B7EDC" w:rsidRDefault="002C53D5" w:rsidP="002C53D5">
      <w:pPr>
        <w:pBdr>
          <w:top w:val="nil"/>
          <w:left w:val="nil"/>
          <w:bottom w:val="nil"/>
          <w:right w:val="nil"/>
          <w:between w:val="nil"/>
        </w:pBdr>
        <w:spacing w:before="162" w:line="276" w:lineRule="auto"/>
        <w:ind w:left="360" w:right="113"/>
        <w:jc w:val="both"/>
        <w:rPr>
          <w:rFonts w:ascii="Verdana" w:eastAsia="Verdana" w:hAnsi="Verdana" w:cs="Verdana"/>
          <w:sz w:val="20"/>
          <w:szCs w:val="20"/>
          <w:highlight w:val="white"/>
        </w:rPr>
      </w:pPr>
      <w:r w:rsidRPr="002B7EDC">
        <w:rPr>
          <w:rFonts w:ascii="Verdana" w:eastAsia="Verdana" w:hAnsi="Verdana" w:cs="Verdana"/>
          <w:sz w:val="20"/>
          <w:szCs w:val="20"/>
          <w:highlight w:val="white"/>
        </w:rPr>
        <w:t>Según cifras del Observatorio a la Gestión Educativa, la tasa de cobertura neta para el año 2021 en el grado de transición fue del 62.4%, mientras que la tasa de cobertura neta en educación básica primaria para el mismo año fue de 88.2% y para la básica secundaria del 80%. Por otro lado, la tasa de cobertura neta para la educación media también para 2021 fue de 48.7%</w:t>
      </w:r>
      <w:r w:rsidRPr="002B7EDC">
        <w:rPr>
          <w:rFonts w:ascii="Verdana" w:eastAsia="Verdana" w:hAnsi="Verdana"/>
          <w:sz w:val="20"/>
          <w:szCs w:val="20"/>
          <w:highlight w:val="white"/>
          <w:vertAlign w:val="superscript"/>
        </w:rPr>
        <w:footnoteReference w:id="23"/>
      </w:r>
      <w:r w:rsidRPr="002B7EDC">
        <w:rPr>
          <w:rFonts w:ascii="Verdana" w:eastAsia="Verdana" w:hAnsi="Verdana" w:cs="Verdana"/>
          <w:sz w:val="20"/>
          <w:szCs w:val="20"/>
          <w:highlight w:val="white"/>
        </w:rPr>
        <w:t>.</w:t>
      </w:r>
    </w:p>
    <w:p w14:paraId="0C86F03C" w14:textId="703F4EB2" w:rsidR="002C53D5" w:rsidRPr="002B7EDC" w:rsidRDefault="002C53D5" w:rsidP="002C53D5">
      <w:pPr>
        <w:pBdr>
          <w:top w:val="nil"/>
          <w:left w:val="nil"/>
          <w:bottom w:val="nil"/>
          <w:right w:val="nil"/>
          <w:between w:val="nil"/>
        </w:pBdr>
        <w:spacing w:before="162" w:line="276" w:lineRule="auto"/>
        <w:ind w:left="360" w:right="113"/>
        <w:jc w:val="both"/>
        <w:rPr>
          <w:rFonts w:ascii="Verdana" w:eastAsia="Verdana" w:hAnsi="Verdana" w:cs="Verdana"/>
          <w:sz w:val="20"/>
          <w:szCs w:val="20"/>
          <w:highlight w:val="white"/>
        </w:rPr>
      </w:pPr>
      <w:r w:rsidRPr="002B7EDC">
        <w:rPr>
          <w:rFonts w:ascii="Verdana" w:eastAsia="Verdana" w:hAnsi="Verdana" w:cs="Verdana"/>
          <w:sz w:val="20"/>
          <w:szCs w:val="20"/>
          <w:highlight w:val="white"/>
        </w:rPr>
        <w:t>Por su parte, cifras del D</w:t>
      </w:r>
      <w:r w:rsidR="002B7EDC" w:rsidRPr="002B7EDC">
        <w:rPr>
          <w:rFonts w:ascii="Verdana" w:eastAsia="Verdana" w:hAnsi="Verdana" w:cs="Verdana"/>
          <w:sz w:val="20"/>
          <w:szCs w:val="20"/>
          <w:highlight w:val="white"/>
        </w:rPr>
        <w:t xml:space="preserve">ANE </w:t>
      </w:r>
      <w:r w:rsidRPr="002B7EDC">
        <w:rPr>
          <w:rFonts w:ascii="Verdana" w:eastAsia="Verdana" w:hAnsi="Verdana" w:cs="Verdana"/>
          <w:sz w:val="20"/>
          <w:szCs w:val="20"/>
          <w:highlight w:val="white"/>
        </w:rPr>
        <w:t>muestran que para el año 2021, del total de niños, niñas y adolescentes matriculados en la educación formal, el 8.47% correspondió a nivel preescolar, el 41.8% al nivel básico y alrededor del 10% corresponde al nivel de educación media. Como complemento, un 5.1% lo representó el CLEI (Ciclos Lectivos Especiales Integrados). En número de personas matriculadas a nivel nacional, sumó un total de  9.797.677 personas</w:t>
      </w:r>
      <w:r w:rsidRPr="002B7EDC">
        <w:rPr>
          <w:rFonts w:ascii="Verdana" w:eastAsia="Verdana" w:hAnsi="Verdana"/>
          <w:sz w:val="20"/>
          <w:szCs w:val="20"/>
          <w:highlight w:val="white"/>
          <w:vertAlign w:val="superscript"/>
        </w:rPr>
        <w:footnoteReference w:id="24"/>
      </w:r>
      <w:r w:rsidRPr="002B7EDC">
        <w:rPr>
          <w:rFonts w:ascii="Verdana" w:eastAsia="Verdana" w:hAnsi="Verdana" w:cs="Verdana"/>
          <w:sz w:val="20"/>
          <w:szCs w:val="20"/>
          <w:highlight w:val="white"/>
        </w:rPr>
        <w:t>. Lo anterior implicó una reducción del total de personas matriculadas en 2020, que en dicho año correspondió a 9.882.843</w:t>
      </w:r>
      <w:r w:rsidRPr="002B7EDC">
        <w:rPr>
          <w:rFonts w:ascii="Verdana" w:eastAsia="Verdana" w:hAnsi="Verdana"/>
          <w:sz w:val="20"/>
          <w:szCs w:val="20"/>
          <w:highlight w:val="white"/>
          <w:vertAlign w:val="superscript"/>
        </w:rPr>
        <w:footnoteReference w:id="25"/>
      </w:r>
      <w:r w:rsidRPr="002B7EDC">
        <w:rPr>
          <w:rFonts w:ascii="Verdana" w:eastAsia="Verdana" w:hAnsi="Verdana" w:cs="Verdana"/>
          <w:sz w:val="20"/>
          <w:szCs w:val="20"/>
          <w:highlight w:val="white"/>
        </w:rPr>
        <w:t>.</w:t>
      </w:r>
    </w:p>
    <w:p w14:paraId="043A056E" w14:textId="2589317E" w:rsidR="002C53D5" w:rsidRPr="002B7EDC" w:rsidRDefault="002C53D5" w:rsidP="002C53D5">
      <w:pPr>
        <w:pBdr>
          <w:top w:val="nil"/>
          <w:left w:val="nil"/>
          <w:bottom w:val="nil"/>
          <w:right w:val="nil"/>
          <w:between w:val="nil"/>
        </w:pBdr>
        <w:spacing w:before="162" w:line="276" w:lineRule="auto"/>
        <w:ind w:left="360" w:right="113"/>
        <w:jc w:val="both"/>
        <w:rPr>
          <w:rFonts w:ascii="Verdana" w:eastAsia="Verdana" w:hAnsi="Verdana" w:cs="Verdana"/>
          <w:sz w:val="20"/>
          <w:szCs w:val="20"/>
          <w:highlight w:val="white"/>
        </w:rPr>
      </w:pPr>
      <w:r w:rsidRPr="002B7EDC">
        <w:rPr>
          <w:rFonts w:ascii="Verdana" w:eastAsia="Verdana" w:hAnsi="Verdana" w:cs="Verdana"/>
          <w:sz w:val="20"/>
          <w:szCs w:val="20"/>
          <w:highlight w:val="white"/>
        </w:rPr>
        <w:lastRenderedPageBreak/>
        <w:t>Se estima que la población entre 0 y 14 años representa un 22.6% de la población total y que el total de niños, niñas y adolescentes está en alrededor de un 31,02% del total de la población colombiana, esto es, alrededor de 15.454.633</w:t>
      </w:r>
      <w:r w:rsidRPr="002B7EDC">
        <w:rPr>
          <w:rFonts w:ascii="Verdana" w:eastAsia="Verdana" w:hAnsi="Verdana"/>
          <w:sz w:val="20"/>
          <w:szCs w:val="20"/>
          <w:highlight w:val="white"/>
          <w:vertAlign w:val="superscript"/>
        </w:rPr>
        <w:footnoteReference w:id="26"/>
      </w:r>
      <w:r w:rsidRPr="002B7EDC">
        <w:rPr>
          <w:rFonts w:ascii="Verdana" w:eastAsia="Verdana" w:hAnsi="Verdana" w:cs="Verdana"/>
          <w:sz w:val="20"/>
          <w:szCs w:val="20"/>
          <w:highlight w:val="white"/>
        </w:rPr>
        <w:t>.</w:t>
      </w:r>
    </w:p>
    <w:p w14:paraId="38A9FFCD" w14:textId="21ABBC74" w:rsidR="004E1D91" w:rsidRPr="002B7EDC" w:rsidRDefault="002173B1" w:rsidP="003562A5">
      <w:pPr>
        <w:pBdr>
          <w:top w:val="nil"/>
          <w:left w:val="nil"/>
          <w:bottom w:val="nil"/>
          <w:right w:val="nil"/>
          <w:between w:val="nil"/>
        </w:pBdr>
        <w:spacing w:before="162" w:line="276" w:lineRule="auto"/>
        <w:ind w:left="360" w:right="113"/>
        <w:jc w:val="both"/>
        <w:rPr>
          <w:rFonts w:ascii="Verdana" w:eastAsia="Verdana" w:hAnsi="Verdana" w:cs="Verdana"/>
          <w:sz w:val="20"/>
          <w:szCs w:val="20"/>
        </w:rPr>
      </w:pPr>
      <w:r w:rsidRPr="002B7EDC">
        <w:rPr>
          <w:rFonts w:ascii="Verdana" w:eastAsia="Verdana" w:hAnsi="Verdana" w:cs="Verdana"/>
          <w:sz w:val="20"/>
          <w:szCs w:val="20"/>
          <w:highlight w:val="white"/>
        </w:rPr>
        <w:t xml:space="preserve">Aunado a lo antedicho, </w:t>
      </w:r>
      <w:r w:rsidRPr="002B7EDC">
        <w:rPr>
          <w:rFonts w:ascii="Verdana" w:eastAsia="Verdana" w:hAnsi="Verdana" w:cs="Verdana"/>
          <w:sz w:val="20"/>
          <w:szCs w:val="20"/>
        </w:rPr>
        <w:t>los autores del proyecto del acto legislativo de la referencia exponen respecto a la cobertura de la educación en primera infancia que “si se determina en base al SIMAT reportado por el MEN la cobertura de atención preescolar con base a los niños y niñas entre 3 y 5 años que en ese grupo de edad se encuentra un total de 2´379.030 con lo cual la cobertura total para educación preescolar es de tan solo 38,3% al registrarse matriculados en educación preescolar un total de 912.438 niños y niñas en 2022”, información que se puede verificar en la tabla anexada a continuación</w:t>
      </w:r>
      <w:r w:rsidR="004E1D91" w:rsidRPr="002B7EDC">
        <w:rPr>
          <w:rFonts w:ascii="Verdana" w:eastAsia="Verdana" w:hAnsi="Verdana" w:cs="Verdana"/>
          <w:sz w:val="20"/>
          <w:szCs w:val="20"/>
        </w:rPr>
        <w:t>, a través de la cual se relaciona el tipo de institución que brinda la atención y de acuerdo a la edad a que cobertura corresponde para cada grado</w:t>
      </w:r>
      <w:r w:rsidR="003562A5" w:rsidRPr="002B7EDC">
        <w:rPr>
          <w:rFonts w:ascii="Verdana" w:eastAsia="Verdana" w:hAnsi="Verdana" w:cs="Verdana"/>
          <w:sz w:val="20"/>
          <w:szCs w:val="20"/>
        </w:rPr>
        <w:t xml:space="preserve">: </w:t>
      </w:r>
    </w:p>
    <w:p w14:paraId="3899680B" w14:textId="77777777" w:rsidR="004E1D91" w:rsidRPr="002B7EDC" w:rsidRDefault="004E1D91" w:rsidP="002173B1">
      <w:pPr>
        <w:pBdr>
          <w:top w:val="nil"/>
          <w:left w:val="nil"/>
          <w:bottom w:val="nil"/>
          <w:right w:val="nil"/>
          <w:between w:val="nil"/>
        </w:pBdr>
        <w:spacing w:before="162" w:line="276" w:lineRule="auto"/>
        <w:ind w:left="360" w:right="113"/>
        <w:jc w:val="both"/>
        <w:rPr>
          <w:rFonts w:ascii="Verdana" w:eastAsia="Verdana" w:hAnsi="Verdana" w:cs="Verdana"/>
          <w:sz w:val="20"/>
          <w:szCs w:val="20"/>
        </w:rPr>
      </w:pP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1512"/>
        <w:gridCol w:w="1152"/>
        <w:gridCol w:w="1211"/>
        <w:gridCol w:w="1375"/>
        <w:gridCol w:w="1166"/>
        <w:gridCol w:w="1211"/>
        <w:gridCol w:w="1211"/>
      </w:tblGrid>
      <w:tr w:rsidR="004E1D91" w:rsidRPr="002B7EDC" w14:paraId="103E6D87" w14:textId="77777777" w:rsidTr="004E1D91">
        <w:trPr>
          <w:trHeight w:val="1296"/>
        </w:trPr>
        <w:tc>
          <w:tcPr>
            <w:tcW w:w="1512" w:type="dxa"/>
            <w:tcBorders>
              <w:top w:val="single" w:sz="8" w:space="0" w:color="5B9BD5"/>
              <w:left w:val="single" w:sz="8" w:space="0" w:color="5B9BD5"/>
              <w:bottom w:val="single" w:sz="8" w:space="0" w:color="5B9BD5"/>
              <w:right w:val="nil"/>
            </w:tcBorders>
            <w:shd w:val="clear" w:color="auto" w:fill="5B9BD5"/>
            <w:tcMar>
              <w:top w:w="100" w:type="dxa"/>
              <w:left w:w="100" w:type="dxa"/>
              <w:bottom w:w="100" w:type="dxa"/>
              <w:right w:w="100" w:type="dxa"/>
            </w:tcMar>
          </w:tcPr>
          <w:p w14:paraId="226A0EC7" w14:textId="77777777" w:rsidR="004E1D91" w:rsidRPr="002B7EDC" w:rsidRDefault="004E1D91" w:rsidP="004E1D91">
            <w:pPr>
              <w:spacing w:before="240" w:after="240"/>
              <w:jc w:val="both"/>
              <w:rPr>
                <w:rFonts w:ascii="Verdana" w:eastAsia="Arial" w:hAnsi="Verdana" w:cs="Arial"/>
                <w:color w:val="FFFFFF"/>
                <w:sz w:val="20"/>
                <w:szCs w:val="20"/>
                <w:vertAlign w:val="superscript"/>
              </w:rPr>
            </w:pPr>
            <w:r w:rsidRPr="002B7EDC">
              <w:rPr>
                <w:rFonts w:ascii="Verdana" w:eastAsia="Arial" w:hAnsi="Verdana" w:cs="Arial"/>
                <w:color w:val="FFFFFF"/>
                <w:sz w:val="20"/>
                <w:szCs w:val="20"/>
                <w:vertAlign w:val="superscript"/>
              </w:rPr>
              <w:t>GRADOS</w:t>
            </w:r>
          </w:p>
        </w:tc>
        <w:tc>
          <w:tcPr>
            <w:tcW w:w="1152"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14:paraId="59C5AAC1" w14:textId="77777777" w:rsidR="004E1D91" w:rsidRPr="002B7EDC" w:rsidRDefault="004E1D91" w:rsidP="004E1D91">
            <w:pPr>
              <w:spacing w:before="240" w:after="240"/>
              <w:jc w:val="both"/>
              <w:rPr>
                <w:rFonts w:ascii="Verdana" w:eastAsia="Arial" w:hAnsi="Verdana" w:cs="Arial"/>
                <w:color w:val="FFFFFF"/>
                <w:sz w:val="20"/>
                <w:szCs w:val="20"/>
                <w:vertAlign w:val="superscript"/>
              </w:rPr>
            </w:pPr>
            <w:r w:rsidRPr="002B7EDC">
              <w:rPr>
                <w:rFonts w:ascii="Verdana" w:eastAsia="Arial" w:hAnsi="Verdana" w:cs="Arial"/>
                <w:color w:val="FFFFFF"/>
                <w:sz w:val="20"/>
                <w:szCs w:val="20"/>
                <w:vertAlign w:val="superscript"/>
              </w:rPr>
              <w:t>OFICIAL</w:t>
            </w:r>
          </w:p>
        </w:tc>
        <w:tc>
          <w:tcPr>
            <w:tcW w:w="1211"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14:paraId="0F348C60" w14:textId="77777777" w:rsidR="004E1D91" w:rsidRPr="002B7EDC" w:rsidRDefault="004E1D91" w:rsidP="004E1D91">
            <w:pPr>
              <w:spacing w:before="240" w:after="240"/>
              <w:jc w:val="both"/>
              <w:rPr>
                <w:rFonts w:ascii="Verdana" w:eastAsia="Arial" w:hAnsi="Verdana" w:cs="Arial"/>
                <w:color w:val="FFFFFF"/>
                <w:sz w:val="20"/>
                <w:szCs w:val="20"/>
                <w:vertAlign w:val="superscript"/>
              </w:rPr>
            </w:pPr>
            <w:r w:rsidRPr="002B7EDC">
              <w:rPr>
                <w:rFonts w:ascii="Verdana" w:eastAsia="Arial" w:hAnsi="Verdana" w:cs="Arial"/>
                <w:color w:val="FFFFFF"/>
                <w:sz w:val="20"/>
                <w:szCs w:val="20"/>
                <w:vertAlign w:val="superscript"/>
              </w:rPr>
              <w:t>NO OFICIAL (OFERTA PRIVADA)</w:t>
            </w:r>
          </w:p>
        </w:tc>
        <w:tc>
          <w:tcPr>
            <w:tcW w:w="1375"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14:paraId="6DFA05AE" w14:textId="77777777" w:rsidR="004E1D91" w:rsidRPr="002B7EDC" w:rsidRDefault="004E1D91" w:rsidP="004E1D91">
            <w:pPr>
              <w:spacing w:before="240" w:after="240"/>
              <w:jc w:val="both"/>
              <w:rPr>
                <w:rFonts w:ascii="Verdana" w:eastAsia="Arial" w:hAnsi="Verdana" w:cs="Arial"/>
                <w:color w:val="FFFFFF"/>
                <w:sz w:val="20"/>
                <w:szCs w:val="20"/>
                <w:vertAlign w:val="superscript"/>
              </w:rPr>
            </w:pPr>
            <w:r w:rsidRPr="002B7EDC">
              <w:rPr>
                <w:rFonts w:ascii="Verdana" w:eastAsia="Arial" w:hAnsi="Verdana" w:cs="Arial"/>
                <w:color w:val="FFFFFF"/>
                <w:sz w:val="20"/>
                <w:szCs w:val="20"/>
                <w:vertAlign w:val="superscript"/>
              </w:rPr>
              <w:t>TOTAL</w:t>
            </w:r>
          </w:p>
        </w:tc>
        <w:tc>
          <w:tcPr>
            <w:tcW w:w="1166"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14:paraId="2BB8D701" w14:textId="77777777" w:rsidR="004E1D91" w:rsidRPr="002B7EDC" w:rsidRDefault="004E1D91" w:rsidP="004E1D91">
            <w:pPr>
              <w:spacing w:before="240" w:after="240"/>
              <w:jc w:val="both"/>
              <w:rPr>
                <w:rFonts w:ascii="Verdana" w:eastAsia="Arial" w:hAnsi="Verdana" w:cs="Arial"/>
                <w:color w:val="FFFFFF"/>
                <w:sz w:val="20"/>
                <w:szCs w:val="20"/>
                <w:vertAlign w:val="superscript"/>
              </w:rPr>
            </w:pPr>
            <w:r w:rsidRPr="002B7EDC">
              <w:rPr>
                <w:rFonts w:ascii="Verdana" w:eastAsia="Arial" w:hAnsi="Verdana" w:cs="Arial"/>
                <w:color w:val="FFFFFF"/>
                <w:sz w:val="20"/>
                <w:szCs w:val="20"/>
                <w:vertAlign w:val="superscript"/>
              </w:rPr>
              <w:t>Cobertura para grupo de edad</w:t>
            </w:r>
          </w:p>
        </w:tc>
        <w:tc>
          <w:tcPr>
            <w:tcW w:w="1211"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14:paraId="6D1CFF54" w14:textId="77777777" w:rsidR="004E1D91" w:rsidRPr="002B7EDC" w:rsidRDefault="004E1D91" w:rsidP="004E1D91">
            <w:pPr>
              <w:spacing w:before="240" w:after="240"/>
              <w:jc w:val="both"/>
              <w:rPr>
                <w:rFonts w:ascii="Verdana" w:eastAsia="Arial" w:hAnsi="Verdana" w:cs="Arial"/>
                <w:color w:val="FFFFFF"/>
                <w:sz w:val="20"/>
                <w:szCs w:val="20"/>
                <w:vertAlign w:val="superscript"/>
              </w:rPr>
            </w:pPr>
            <w:r w:rsidRPr="002B7EDC">
              <w:rPr>
                <w:rFonts w:ascii="Verdana" w:eastAsia="Arial" w:hAnsi="Verdana" w:cs="Arial"/>
                <w:color w:val="FFFFFF"/>
                <w:sz w:val="20"/>
                <w:szCs w:val="20"/>
                <w:vertAlign w:val="superscript"/>
              </w:rPr>
              <w:t>% de cobertura brindada por institución oficial</w:t>
            </w:r>
          </w:p>
        </w:tc>
        <w:tc>
          <w:tcPr>
            <w:tcW w:w="1211" w:type="dxa"/>
            <w:tcBorders>
              <w:top w:val="single" w:sz="8" w:space="0" w:color="5B9BD5"/>
              <w:left w:val="nil"/>
              <w:bottom w:val="single" w:sz="8" w:space="0" w:color="5B9BD5"/>
              <w:right w:val="single" w:sz="8" w:space="0" w:color="5B9BD5"/>
            </w:tcBorders>
            <w:shd w:val="clear" w:color="auto" w:fill="5B9BD5"/>
            <w:tcMar>
              <w:top w:w="100" w:type="dxa"/>
              <w:left w:w="100" w:type="dxa"/>
              <w:bottom w:w="100" w:type="dxa"/>
              <w:right w:w="100" w:type="dxa"/>
            </w:tcMar>
          </w:tcPr>
          <w:p w14:paraId="0C7C1BAD" w14:textId="77777777" w:rsidR="004E1D91" w:rsidRPr="002B7EDC" w:rsidRDefault="004E1D91" w:rsidP="004E1D91">
            <w:pPr>
              <w:spacing w:before="240" w:after="240"/>
              <w:jc w:val="both"/>
              <w:rPr>
                <w:rFonts w:ascii="Verdana" w:eastAsia="Arial" w:hAnsi="Verdana" w:cs="Arial"/>
                <w:color w:val="FFFFFF"/>
                <w:sz w:val="20"/>
                <w:szCs w:val="20"/>
                <w:vertAlign w:val="superscript"/>
              </w:rPr>
            </w:pPr>
            <w:r w:rsidRPr="002B7EDC">
              <w:rPr>
                <w:rFonts w:ascii="Verdana" w:eastAsia="Arial" w:hAnsi="Verdana" w:cs="Arial"/>
                <w:color w:val="FFFFFF"/>
                <w:sz w:val="20"/>
                <w:szCs w:val="20"/>
                <w:vertAlign w:val="superscript"/>
              </w:rPr>
              <w:t>% de cobertura brindada por institución privada</w:t>
            </w:r>
          </w:p>
        </w:tc>
      </w:tr>
      <w:tr w:rsidR="004E1D91" w:rsidRPr="002B7EDC" w14:paraId="13E9CCCC" w14:textId="77777777" w:rsidTr="004E1D91">
        <w:trPr>
          <w:trHeight w:val="719"/>
        </w:trPr>
        <w:tc>
          <w:tcPr>
            <w:tcW w:w="1512"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45FC97EE" w14:textId="77777777" w:rsidR="004E1D91" w:rsidRPr="002B7EDC" w:rsidRDefault="004E1D91" w:rsidP="004E1D91">
            <w:pPr>
              <w:spacing w:before="240" w:after="240"/>
              <w:jc w:val="both"/>
              <w:rPr>
                <w:rFonts w:ascii="Verdana" w:eastAsia="Arial" w:hAnsi="Verdana" w:cs="Arial"/>
                <w:b/>
                <w:sz w:val="20"/>
                <w:szCs w:val="20"/>
                <w:vertAlign w:val="superscript"/>
              </w:rPr>
            </w:pPr>
            <w:r w:rsidRPr="002B7EDC">
              <w:rPr>
                <w:rFonts w:ascii="Verdana" w:eastAsia="Arial" w:hAnsi="Verdana" w:cs="Arial"/>
                <w:b/>
                <w:sz w:val="20"/>
                <w:szCs w:val="20"/>
                <w:vertAlign w:val="superscript"/>
              </w:rPr>
              <w:t>Prejardín</w:t>
            </w:r>
          </w:p>
        </w:tc>
        <w:tc>
          <w:tcPr>
            <w:tcW w:w="1152"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65D4EAB" w14:textId="77777777" w:rsidR="004E1D91" w:rsidRPr="002B7EDC" w:rsidRDefault="004E1D91" w:rsidP="004E1D91">
            <w:pPr>
              <w:spacing w:before="240" w:after="24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t>12.258</w:t>
            </w:r>
          </w:p>
        </w:tc>
        <w:tc>
          <w:tcPr>
            <w:tcW w:w="1211"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49FBB5B" w14:textId="77777777" w:rsidR="004E1D91" w:rsidRPr="002B7EDC" w:rsidRDefault="004E1D91" w:rsidP="004E1D91">
            <w:pPr>
              <w:spacing w:before="240" w:after="24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t>56.647</w:t>
            </w:r>
          </w:p>
        </w:tc>
        <w:tc>
          <w:tcPr>
            <w:tcW w:w="13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EE3659B" w14:textId="77777777" w:rsidR="004E1D91" w:rsidRPr="002B7EDC" w:rsidRDefault="004E1D91" w:rsidP="004E1D91">
            <w:pPr>
              <w:spacing w:before="240" w:after="240"/>
              <w:ind w:left="36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t>68.905</w:t>
            </w:r>
          </w:p>
          <w:p w14:paraId="34BDB317" w14:textId="77777777" w:rsidR="004E1D91" w:rsidRPr="002B7EDC" w:rsidRDefault="004E1D91" w:rsidP="004E1D91">
            <w:pPr>
              <w:spacing w:before="240" w:after="24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t xml:space="preserve"> </w:t>
            </w:r>
          </w:p>
        </w:tc>
        <w:tc>
          <w:tcPr>
            <w:tcW w:w="1166"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C8C53A4" w14:textId="77777777" w:rsidR="004E1D91" w:rsidRPr="002B7EDC" w:rsidRDefault="004E1D91" w:rsidP="004E1D91">
            <w:pPr>
              <w:spacing w:before="240" w:after="24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t>8,8%</w:t>
            </w:r>
          </w:p>
        </w:tc>
        <w:tc>
          <w:tcPr>
            <w:tcW w:w="1211"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E71B60F" w14:textId="77777777" w:rsidR="004E1D91" w:rsidRPr="002B7EDC" w:rsidRDefault="004E1D91" w:rsidP="004E1D91">
            <w:pPr>
              <w:spacing w:before="240" w:after="24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t>18%</w:t>
            </w:r>
          </w:p>
        </w:tc>
        <w:tc>
          <w:tcPr>
            <w:tcW w:w="1211"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B62447A" w14:textId="77777777" w:rsidR="004E1D91" w:rsidRPr="002B7EDC" w:rsidRDefault="004E1D91" w:rsidP="004E1D91">
            <w:pPr>
              <w:spacing w:before="240" w:after="24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t>82%</w:t>
            </w:r>
          </w:p>
        </w:tc>
      </w:tr>
      <w:tr w:rsidR="004E1D91" w:rsidRPr="002B7EDC" w14:paraId="32F0B779" w14:textId="77777777" w:rsidTr="004E1D91">
        <w:trPr>
          <w:trHeight w:val="905"/>
        </w:trPr>
        <w:tc>
          <w:tcPr>
            <w:tcW w:w="1512"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0B6264BC" w14:textId="77777777" w:rsidR="004E1D91" w:rsidRPr="002B7EDC" w:rsidRDefault="004E1D91" w:rsidP="004E1D91">
            <w:pPr>
              <w:spacing w:before="240" w:after="240"/>
              <w:jc w:val="both"/>
              <w:rPr>
                <w:rFonts w:ascii="Verdana" w:eastAsia="Arial" w:hAnsi="Verdana" w:cs="Arial"/>
                <w:b/>
                <w:sz w:val="20"/>
                <w:szCs w:val="20"/>
                <w:vertAlign w:val="superscript"/>
              </w:rPr>
            </w:pPr>
            <w:r w:rsidRPr="002B7EDC">
              <w:rPr>
                <w:rFonts w:ascii="Verdana" w:eastAsia="Arial" w:hAnsi="Verdana" w:cs="Arial"/>
                <w:b/>
                <w:sz w:val="20"/>
                <w:szCs w:val="20"/>
                <w:vertAlign w:val="superscript"/>
              </w:rPr>
              <w:t>Jardín</w:t>
            </w:r>
          </w:p>
        </w:tc>
        <w:tc>
          <w:tcPr>
            <w:tcW w:w="1152" w:type="dxa"/>
            <w:tcBorders>
              <w:top w:val="nil"/>
              <w:left w:val="nil"/>
              <w:bottom w:val="single" w:sz="8" w:space="0" w:color="9CC2E5"/>
              <w:right w:val="single" w:sz="8" w:space="0" w:color="9CC2E5"/>
            </w:tcBorders>
            <w:tcMar>
              <w:top w:w="100" w:type="dxa"/>
              <w:left w:w="100" w:type="dxa"/>
              <w:bottom w:w="100" w:type="dxa"/>
              <w:right w:w="100" w:type="dxa"/>
            </w:tcMar>
          </w:tcPr>
          <w:p w14:paraId="58BF43BB" w14:textId="77777777" w:rsidR="004E1D91" w:rsidRPr="002B7EDC" w:rsidRDefault="004E1D91" w:rsidP="004E1D91">
            <w:pPr>
              <w:spacing w:before="240" w:after="24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t>28.312</w:t>
            </w:r>
          </w:p>
        </w:tc>
        <w:tc>
          <w:tcPr>
            <w:tcW w:w="1211" w:type="dxa"/>
            <w:tcBorders>
              <w:top w:val="nil"/>
              <w:left w:val="nil"/>
              <w:bottom w:val="single" w:sz="8" w:space="0" w:color="9CC2E5"/>
              <w:right w:val="single" w:sz="8" w:space="0" w:color="9CC2E5"/>
            </w:tcBorders>
            <w:tcMar>
              <w:top w:w="100" w:type="dxa"/>
              <w:left w:w="100" w:type="dxa"/>
              <w:bottom w:w="100" w:type="dxa"/>
              <w:right w:w="100" w:type="dxa"/>
            </w:tcMar>
          </w:tcPr>
          <w:p w14:paraId="3C96490E" w14:textId="77777777" w:rsidR="004E1D91" w:rsidRPr="002B7EDC" w:rsidRDefault="004E1D91" w:rsidP="004E1D91">
            <w:pPr>
              <w:spacing w:before="240" w:after="24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t>94.126</w:t>
            </w:r>
          </w:p>
        </w:tc>
        <w:tc>
          <w:tcPr>
            <w:tcW w:w="1375" w:type="dxa"/>
            <w:tcBorders>
              <w:top w:val="nil"/>
              <w:left w:val="nil"/>
              <w:bottom w:val="single" w:sz="8" w:space="0" w:color="9CC2E5"/>
              <w:right w:val="single" w:sz="8" w:space="0" w:color="9CC2E5"/>
            </w:tcBorders>
            <w:tcMar>
              <w:top w:w="100" w:type="dxa"/>
              <w:left w:w="100" w:type="dxa"/>
              <w:bottom w:w="100" w:type="dxa"/>
              <w:right w:w="100" w:type="dxa"/>
            </w:tcMar>
          </w:tcPr>
          <w:p w14:paraId="6C7D7C0B" w14:textId="77777777" w:rsidR="004E1D91" w:rsidRPr="002B7EDC" w:rsidRDefault="004E1D91" w:rsidP="004E1D91">
            <w:pPr>
              <w:spacing w:before="240" w:after="240"/>
              <w:ind w:left="36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t>122.438</w:t>
            </w:r>
          </w:p>
          <w:p w14:paraId="250CA9A9" w14:textId="77777777" w:rsidR="004E1D91" w:rsidRPr="002B7EDC" w:rsidRDefault="004E1D91" w:rsidP="004E1D91">
            <w:pPr>
              <w:spacing w:before="240" w:after="24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t xml:space="preserve"> </w:t>
            </w:r>
          </w:p>
        </w:tc>
        <w:tc>
          <w:tcPr>
            <w:tcW w:w="1166" w:type="dxa"/>
            <w:tcBorders>
              <w:top w:val="nil"/>
              <w:left w:val="nil"/>
              <w:bottom w:val="single" w:sz="8" w:space="0" w:color="9CC2E5"/>
              <w:right w:val="single" w:sz="8" w:space="0" w:color="9CC2E5"/>
            </w:tcBorders>
            <w:tcMar>
              <w:top w:w="100" w:type="dxa"/>
              <w:left w:w="100" w:type="dxa"/>
              <w:bottom w:w="100" w:type="dxa"/>
              <w:right w:w="100" w:type="dxa"/>
            </w:tcMar>
          </w:tcPr>
          <w:p w14:paraId="71D56F04" w14:textId="77777777" w:rsidR="004E1D91" w:rsidRPr="002B7EDC" w:rsidRDefault="004E1D91" w:rsidP="004E1D91">
            <w:pPr>
              <w:spacing w:before="240" w:after="24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t>15,39%</w:t>
            </w:r>
          </w:p>
        </w:tc>
        <w:tc>
          <w:tcPr>
            <w:tcW w:w="1211" w:type="dxa"/>
            <w:tcBorders>
              <w:top w:val="nil"/>
              <w:left w:val="nil"/>
              <w:bottom w:val="single" w:sz="8" w:space="0" w:color="9CC2E5"/>
              <w:right w:val="single" w:sz="8" w:space="0" w:color="9CC2E5"/>
            </w:tcBorders>
            <w:tcMar>
              <w:top w:w="100" w:type="dxa"/>
              <w:left w:w="100" w:type="dxa"/>
              <w:bottom w:w="100" w:type="dxa"/>
              <w:right w:w="100" w:type="dxa"/>
            </w:tcMar>
          </w:tcPr>
          <w:p w14:paraId="2410D641" w14:textId="77777777" w:rsidR="004E1D91" w:rsidRPr="002B7EDC" w:rsidRDefault="004E1D91" w:rsidP="004E1D91">
            <w:pPr>
              <w:spacing w:before="240" w:after="24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t>23%</w:t>
            </w:r>
          </w:p>
        </w:tc>
        <w:tc>
          <w:tcPr>
            <w:tcW w:w="1211" w:type="dxa"/>
            <w:tcBorders>
              <w:top w:val="nil"/>
              <w:left w:val="nil"/>
              <w:bottom w:val="single" w:sz="8" w:space="0" w:color="9CC2E5"/>
              <w:right w:val="single" w:sz="8" w:space="0" w:color="9CC2E5"/>
            </w:tcBorders>
            <w:tcMar>
              <w:top w:w="100" w:type="dxa"/>
              <w:left w:w="100" w:type="dxa"/>
              <w:bottom w:w="100" w:type="dxa"/>
              <w:right w:w="100" w:type="dxa"/>
            </w:tcMar>
          </w:tcPr>
          <w:p w14:paraId="34F8415F" w14:textId="77777777" w:rsidR="004E1D91" w:rsidRPr="002B7EDC" w:rsidRDefault="004E1D91" w:rsidP="004E1D91">
            <w:pPr>
              <w:spacing w:before="240" w:after="24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t>77%</w:t>
            </w:r>
          </w:p>
        </w:tc>
      </w:tr>
      <w:tr w:rsidR="004E1D91" w:rsidRPr="002B7EDC" w14:paraId="0AFEDEE9" w14:textId="77777777" w:rsidTr="004E1D91">
        <w:trPr>
          <w:trHeight w:val="373"/>
        </w:trPr>
        <w:tc>
          <w:tcPr>
            <w:tcW w:w="1512"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57BB6E41" w14:textId="77777777" w:rsidR="004E1D91" w:rsidRPr="002B7EDC" w:rsidRDefault="004E1D91" w:rsidP="004E1D91">
            <w:pPr>
              <w:spacing w:before="240" w:after="240"/>
              <w:jc w:val="both"/>
              <w:rPr>
                <w:rFonts w:ascii="Verdana" w:eastAsia="Arial" w:hAnsi="Verdana" w:cs="Arial"/>
                <w:b/>
                <w:sz w:val="20"/>
                <w:szCs w:val="20"/>
                <w:vertAlign w:val="superscript"/>
              </w:rPr>
            </w:pPr>
            <w:r w:rsidRPr="002B7EDC">
              <w:rPr>
                <w:rFonts w:ascii="Verdana" w:eastAsia="Arial" w:hAnsi="Verdana" w:cs="Arial"/>
                <w:b/>
                <w:sz w:val="20"/>
                <w:szCs w:val="20"/>
                <w:vertAlign w:val="superscript"/>
              </w:rPr>
              <w:t>Transición</w:t>
            </w:r>
          </w:p>
        </w:tc>
        <w:tc>
          <w:tcPr>
            <w:tcW w:w="1152"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C819086" w14:textId="77777777" w:rsidR="004E1D91" w:rsidRPr="002B7EDC" w:rsidRDefault="004E1D91" w:rsidP="004E1D91">
            <w:pPr>
              <w:spacing w:before="240" w:after="24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t>571.023</w:t>
            </w:r>
          </w:p>
        </w:tc>
        <w:tc>
          <w:tcPr>
            <w:tcW w:w="1211"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1924783" w14:textId="77777777" w:rsidR="004E1D91" w:rsidRPr="002B7EDC" w:rsidRDefault="004E1D91" w:rsidP="004E1D91">
            <w:pPr>
              <w:spacing w:before="240" w:after="24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t>150.072</w:t>
            </w:r>
          </w:p>
        </w:tc>
        <w:tc>
          <w:tcPr>
            <w:tcW w:w="13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3CE3679" w14:textId="77777777" w:rsidR="004E1D91" w:rsidRPr="002B7EDC" w:rsidRDefault="004E1D91" w:rsidP="004E1D91">
            <w:pPr>
              <w:spacing w:before="240" w:after="240"/>
              <w:ind w:left="36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t>721.095</w:t>
            </w:r>
          </w:p>
        </w:tc>
        <w:tc>
          <w:tcPr>
            <w:tcW w:w="1166"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90C772F" w14:textId="77777777" w:rsidR="004E1D91" w:rsidRPr="002B7EDC" w:rsidRDefault="004E1D91" w:rsidP="004E1D91">
            <w:pPr>
              <w:spacing w:before="240" w:after="24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t>90,6%</w:t>
            </w:r>
          </w:p>
        </w:tc>
        <w:tc>
          <w:tcPr>
            <w:tcW w:w="1211"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E44F488" w14:textId="77777777" w:rsidR="004E1D91" w:rsidRPr="002B7EDC" w:rsidRDefault="004E1D91" w:rsidP="004E1D91">
            <w:pPr>
              <w:spacing w:before="240" w:after="24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t>79%</w:t>
            </w:r>
          </w:p>
        </w:tc>
        <w:tc>
          <w:tcPr>
            <w:tcW w:w="1211"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665D090" w14:textId="77777777" w:rsidR="004E1D91" w:rsidRPr="002B7EDC" w:rsidRDefault="004E1D91" w:rsidP="004E1D91">
            <w:pPr>
              <w:spacing w:before="240" w:after="24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t>11%</w:t>
            </w:r>
          </w:p>
        </w:tc>
      </w:tr>
      <w:tr w:rsidR="004E1D91" w:rsidRPr="002B7EDC" w14:paraId="6AB708A0" w14:textId="77777777" w:rsidTr="004E1D91">
        <w:trPr>
          <w:trHeight w:val="695"/>
        </w:trPr>
        <w:tc>
          <w:tcPr>
            <w:tcW w:w="1512"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6EBA45C4" w14:textId="77777777" w:rsidR="004E1D91" w:rsidRPr="002B7EDC" w:rsidRDefault="004E1D91" w:rsidP="004E1D91">
            <w:pPr>
              <w:spacing w:before="240" w:after="240"/>
              <w:jc w:val="both"/>
              <w:rPr>
                <w:rFonts w:ascii="Verdana" w:eastAsia="Arial" w:hAnsi="Verdana" w:cs="Arial"/>
                <w:sz w:val="20"/>
                <w:szCs w:val="20"/>
                <w:vertAlign w:val="superscript"/>
              </w:rPr>
            </w:pPr>
            <w:r w:rsidRPr="002B7EDC">
              <w:rPr>
                <w:rFonts w:ascii="Verdana" w:eastAsia="Arial" w:hAnsi="Verdana" w:cs="Arial"/>
                <w:sz w:val="20"/>
                <w:szCs w:val="20"/>
                <w:vertAlign w:val="superscript"/>
              </w:rPr>
              <w:lastRenderedPageBreak/>
              <w:t>TOTAL PREESCOLAR</w:t>
            </w:r>
          </w:p>
        </w:tc>
        <w:tc>
          <w:tcPr>
            <w:tcW w:w="1152" w:type="dxa"/>
            <w:tcBorders>
              <w:top w:val="nil"/>
              <w:left w:val="nil"/>
              <w:bottom w:val="single" w:sz="8" w:space="0" w:color="9CC2E5"/>
              <w:right w:val="single" w:sz="8" w:space="0" w:color="9CC2E5"/>
            </w:tcBorders>
            <w:tcMar>
              <w:top w:w="100" w:type="dxa"/>
              <w:left w:w="100" w:type="dxa"/>
              <w:bottom w:w="100" w:type="dxa"/>
              <w:right w:w="100" w:type="dxa"/>
            </w:tcMar>
          </w:tcPr>
          <w:p w14:paraId="7B136816" w14:textId="77777777" w:rsidR="004E1D91" w:rsidRPr="002B7EDC" w:rsidRDefault="004E1D91" w:rsidP="004E1D91">
            <w:pPr>
              <w:spacing w:before="240" w:after="240"/>
              <w:jc w:val="both"/>
              <w:rPr>
                <w:rFonts w:ascii="Verdana" w:eastAsia="Arial" w:hAnsi="Verdana" w:cs="Arial"/>
                <w:b/>
                <w:sz w:val="20"/>
                <w:szCs w:val="20"/>
                <w:vertAlign w:val="superscript"/>
              </w:rPr>
            </w:pPr>
            <w:r w:rsidRPr="002B7EDC">
              <w:rPr>
                <w:rFonts w:ascii="Verdana" w:eastAsia="Arial" w:hAnsi="Verdana" w:cs="Arial"/>
                <w:b/>
                <w:sz w:val="20"/>
                <w:szCs w:val="20"/>
                <w:vertAlign w:val="superscript"/>
              </w:rPr>
              <w:t>611.593</w:t>
            </w:r>
          </w:p>
        </w:tc>
        <w:tc>
          <w:tcPr>
            <w:tcW w:w="1211" w:type="dxa"/>
            <w:tcBorders>
              <w:top w:val="nil"/>
              <w:left w:val="nil"/>
              <w:bottom w:val="single" w:sz="8" w:space="0" w:color="9CC2E5"/>
              <w:right w:val="single" w:sz="8" w:space="0" w:color="9CC2E5"/>
            </w:tcBorders>
            <w:tcMar>
              <w:top w:w="100" w:type="dxa"/>
              <w:left w:w="100" w:type="dxa"/>
              <w:bottom w:w="100" w:type="dxa"/>
              <w:right w:w="100" w:type="dxa"/>
            </w:tcMar>
          </w:tcPr>
          <w:p w14:paraId="328D05CF" w14:textId="77777777" w:rsidR="004E1D91" w:rsidRPr="002B7EDC" w:rsidRDefault="004E1D91" w:rsidP="004E1D91">
            <w:pPr>
              <w:spacing w:before="240" w:after="240"/>
              <w:jc w:val="both"/>
              <w:rPr>
                <w:rFonts w:ascii="Verdana" w:eastAsia="Arial" w:hAnsi="Verdana" w:cs="Arial"/>
                <w:b/>
                <w:sz w:val="20"/>
                <w:szCs w:val="20"/>
                <w:vertAlign w:val="superscript"/>
              </w:rPr>
            </w:pPr>
            <w:r w:rsidRPr="002B7EDC">
              <w:rPr>
                <w:rFonts w:ascii="Verdana" w:eastAsia="Arial" w:hAnsi="Verdana" w:cs="Arial"/>
                <w:b/>
                <w:sz w:val="20"/>
                <w:szCs w:val="20"/>
                <w:vertAlign w:val="superscript"/>
              </w:rPr>
              <w:t>300.845</w:t>
            </w:r>
          </w:p>
        </w:tc>
        <w:tc>
          <w:tcPr>
            <w:tcW w:w="1375" w:type="dxa"/>
            <w:tcBorders>
              <w:top w:val="nil"/>
              <w:left w:val="nil"/>
              <w:bottom w:val="single" w:sz="8" w:space="0" w:color="9CC2E5"/>
              <w:right w:val="single" w:sz="8" w:space="0" w:color="9CC2E5"/>
            </w:tcBorders>
            <w:tcMar>
              <w:top w:w="100" w:type="dxa"/>
              <w:left w:w="100" w:type="dxa"/>
              <w:bottom w:w="100" w:type="dxa"/>
              <w:right w:w="100" w:type="dxa"/>
            </w:tcMar>
          </w:tcPr>
          <w:p w14:paraId="6724ACBD" w14:textId="77777777" w:rsidR="004E1D91" w:rsidRPr="002B7EDC" w:rsidRDefault="004E1D91" w:rsidP="004E1D91">
            <w:pPr>
              <w:spacing w:before="240" w:after="240"/>
              <w:jc w:val="both"/>
              <w:rPr>
                <w:rFonts w:ascii="Verdana" w:eastAsia="Arial" w:hAnsi="Verdana" w:cs="Arial"/>
                <w:b/>
                <w:sz w:val="20"/>
                <w:szCs w:val="20"/>
                <w:vertAlign w:val="superscript"/>
              </w:rPr>
            </w:pPr>
            <w:r w:rsidRPr="002B7EDC">
              <w:rPr>
                <w:rFonts w:ascii="Verdana" w:eastAsia="Arial" w:hAnsi="Verdana" w:cs="Arial"/>
                <w:b/>
                <w:sz w:val="20"/>
                <w:szCs w:val="20"/>
                <w:vertAlign w:val="superscript"/>
              </w:rPr>
              <w:t>912.438</w:t>
            </w:r>
          </w:p>
        </w:tc>
        <w:tc>
          <w:tcPr>
            <w:tcW w:w="1166" w:type="dxa"/>
            <w:tcBorders>
              <w:top w:val="nil"/>
              <w:left w:val="nil"/>
              <w:bottom w:val="single" w:sz="8" w:space="0" w:color="9CC2E5"/>
              <w:right w:val="single" w:sz="8" w:space="0" w:color="9CC2E5"/>
            </w:tcBorders>
            <w:tcMar>
              <w:top w:w="100" w:type="dxa"/>
              <w:left w:w="100" w:type="dxa"/>
              <w:bottom w:w="100" w:type="dxa"/>
              <w:right w:w="100" w:type="dxa"/>
            </w:tcMar>
          </w:tcPr>
          <w:p w14:paraId="0503C700" w14:textId="77777777" w:rsidR="004E1D91" w:rsidRPr="002B7EDC" w:rsidRDefault="004E1D91" w:rsidP="004E1D91">
            <w:pPr>
              <w:spacing w:before="240" w:after="240"/>
              <w:jc w:val="both"/>
              <w:rPr>
                <w:rFonts w:ascii="Verdana" w:eastAsia="Arial" w:hAnsi="Verdana" w:cs="Arial"/>
                <w:b/>
                <w:sz w:val="20"/>
                <w:szCs w:val="20"/>
                <w:vertAlign w:val="superscript"/>
              </w:rPr>
            </w:pPr>
            <w:r w:rsidRPr="002B7EDC">
              <w:rPr>
                <w:rFonts w:ascii="Verdana" w:eastAsia="Arial" w:hAnsi="Verdana" w:cs="Arial"/>
                <w:b/>
                <w:sz w:val="20"/>
                <w:szCs w:val="20"/>
                <w:vertAlign w:val="superscript"/>
              </w:rPr>
              <w:t>38,3%</w:t>
            </w:r>
          </w:p>
        </w:tc>
        <w:tc>
          <w:tcPr>
            <w:tcW w:w="1211" w:type="dxa"/>
            <w:tcBorders>
              <w:top w:val="nil"/>
              <w:left w:val="nil"/>
              <w:bottom w:val="single" w:sz="8" w:space="0" w:color="9CC2E5"/>
              <w:right w:val="single" w:sz="8" w:space="0" w:color="9CC2E5"/>
            </w:tcBorders>
            <w:tcMar>
              <w:top w:w="100" w:type="dxa"/>
              <w:left w:w="100" w:type="dxa"/>
              <w:bottom w:w="100" w:type="dxa"/>
              <w:right w:w="100" w:type="dxa"/>
            </w:tcMar>
          </w:tcPr>
          <w:p w14:paraId="7CF5F388" w14:textId="77777777" w:rsidR="004E1D91" w:rsidRPr="002B7EDC" w:rsidRDefault="004E1D91" w:rsidP="004E1D91">
            <w:pPr>
              <w:spacing w:before="240" w:after="240"/>
              <w:jc w:val="both"/>
              <w:rPr>
                <w:rFonts w:ascii="Verdana" w:eastAsia="Arial" w:hAnsi="Verdana" w:cs="Arial"/>
                <w:b/>
                <w:sz w:val="20"/>
                <w:szCs w:val="20"/>
                <w:vertAlign w:val="superscript"/>
              </w:rPr>
            </w:pPr>
            <w:r w:rsidRPr="002B7EDC">
              <w:rPr>
                <w:rFonts w:ascii="Verdana" w:eastAsia="Arial" w:hAnsi="Verdana" w:cs="Arial"/>
                <w:b/>
                <w:sz w:val="20"/>
                <w:szCs w:val="20"/>
                <w:vertAlign w:val="superscript"/>
              </w:rPr>
              <w:t>67%</w:t>
            </w:r>
          </w:p>
        </w:tc>
        <w:tc>
          <w:tcPr>
            <w:tcW w:w="1211" w:type="dxa"/>
            <w:tcBorders>
              <w:top w:val="nil"/>
              <w:left w:val="nil"/>
              <w:bottom w:val="single" w:sz="8" w:space="0" w:color="9CC2E5"/>
              <w:right w:val="single" w:sz="8" w:space="0" w:color="9CC2E5"/>
            </w:tcBorders>
            <w:tcMar>
              <w:top w:w="100" w:type="dxa"/>
              <w:left w:w="100" w:type="dxa"/>
              <w:bottom w:w="100" w:type="dxa"/>
              <w:right w:w="100" w:type="dxa"/>
            </w:tcMar>
          </w:tcPr>
          <w:p w14:paraId="028CB2E1" w14:textId="77777777" w:rsidR="004E1D91" w:rsidRPr="002B7EDC" w:rsidRDefault="004E1D91" w:rsidP="004E1D91">
            <w:pPr>
              <w:spacing w:before="240" w:after="240"/>
              <w:jc w:val="both"/>
              <w:rPr>
                <w:rFonts w:ascii="Verdana" w:eastAsia="Arial" w:hAnsi="Verdana" w:cs="Arial"/>
                <w:b/>
                <w:sz w:val="20"/>
                <w:szCs w:val="20"/>
                <w:vertAlign w:val="superscript"/>
              </w:rPr>
            </w:pPr>
            <w:r w:rsidRPr="002B7EDC">
              <w:rPr>
                <w:rFonts w:ascii="Verdana" w:eastAsia="Arial" w:hAnsi="Verdana" w:cs="Arial"/>
                <w:b/>
                <w:sz w:val="20"/>
                <w:szCs w:val="20"/>
                <w:vertAlign w:val="superscript"/>
              </w:rPr>
              <w:t>33%</w:t>
            </w:r>
          </w:p>
        </w:tc>
      </w:tr>
    </w:tbl>
    <w:p w14:paraId="7794CC2F" w14:textId="435903DC" w:rsidR="004E1D91" w:rsidRPr="002B7EDC" w:rsidRDefault="004E1D91" w:rsidP="004E1D91">
      <w:pPr>
        <w:pBdr>
          <w:top w:val="nil"/>
          <w:left w:val="nil"/>
          <w:bottom w:val="nil"/>
          <w:right w:val="nil"/>
          <w:between w:val="nil"/>
        </w:pBdr>
        <w:spacing w:before="162" w:line="276" w:lineRule="auto"/>
        <w:ind w:left="360" w:right="113"/>
        <w:jc w:val="right"/>
        <w:rPr>
          <w:rFonts w:ascii="Verdana" w:eastAsia="Verdana" w:hAnsi="Verdana" w:cs="Verdana"/>
          <w:b/>
          <w:i/>
          <w:color w:val="808080" w:themeColor="background1" w:themeShade="80"/>
          <w:sz w:val="20"/>
          <w:szCs w:val="20"/>
          <w:highlight w:val="white"/>
        </w:rPr>
      </w:pPr>
      <w:r w:rsidRPr="002B7EDC">
        <w:rPr>
          <w:rFonts w:ascii="Verdana" w:eastAsia="Verdana" w:hAnsi="Verdana" w:cs="Verdana"/>
          <w:b/>
          <w:i/>
          <w:color w:val="808080" w:themeColor="background1" w:themeShade="80"/>
          <w:sz w:val="20"/>
          <w:szCs w:val="20"/>
          <w:highlight w:val="white"/>
        </w:rPr>
        <w:t xml:space="preserve">Fuente: Proyecto de acto legislativo 081 de 2022 Cámara </w:t>
      </w:r>
    </w:p>
    <w:p w14:paraId="70232B1C" w14:textId="0FDAEA19" w:rsidR="00D20632" w:rsidRPr="002B7EDC" w:rsidRDefault="00D20632" w:rsidP="003A5EAD">
      <w:pPr>
        <w:pBdr>
          <w:top w:val="nil"/>
          <w:left w:val="nil"/>
          <w:bottom w:val="nil"/>
          <w:right w:val="nil"/>
          <w:between w:val="nil"/>
        </w:pBdr>
        <w:spacing w:before="162" w:line="276" w:lineRule="auto"/>
        <w:ind w:left="360" w:right="113"/>
        <w:jc w:val="both"/>
        <w:rPr>
          <w:rFonts w:ascii="Verdana" w:eastAsia="Verdana" w:hAnsi="Verdana" w:cs="Verdana"/>
          <w:sz w:val="20"/>
          <w:szCs w:val="20"/>
        </w:rPr>
      </w:pPr>
      <w:r w:rsidRPr="002B7EDC">
        <w:rPr>
          <w:rFonts w:ascii="Verdana" w:eastAsia="Verdana" w:hAnsi="Verdana" w:cs="Verdana"/>
          <w:sz w:val="20"/>
          <w:szCs w:val="20"/>
          <w:highlight w:val="white"/>
        </w:rPr>
        <w:t>De la lectura del cuadro presentado</w:t>
      </w:r>
      <w:r w:rsidR="004E1D91" w:rsidRPr="002B7EDC">
        <w:rPr>
          <w:rFonts w:ascii="Verdana" w:eastAsia="Verdana" w:hAnsi="Verdana" w:cs="Verdana"/>
          <w:sz w:val="20"/>
          <w:szCs w:val="20"/>
          <w:highlight w:val="white"/>
        </w:rPr>
        <w:t>,</w:t>
      </w:r>
      <w:r w:rsidRPr="002B7EDC">
        <w:rPr>
          <w:rFonts w:ascii="Verdana" w:eastAsia="Verdana" w:hAnsi="Verdana" w:cs="Verdana"/>
          <w:sz w:val="20"/>
          <w:szCs w:val="20"/>
          <w:highlight w:val="white"/>
        </w:rPr>
        <w:t xml:space="preserve"> se concluye que</w:t>
      </w:r>
      <w:r w:rsidRPr="002B7EDC">
        <w:rPr>
          <w:rFonts w:ascii="Verdana" w:eastAsia="Verdana" w:hAnsi="Verdana" w:cs="Verdana"/>
          <w:sz w:val="20"/>
          <w:szCs w:val="20"/>
        </w:rPr>
        <w:t xml:space="preserve"> e</w:t>
      </w:r>
      <w:r w:rsidR="004E1D91" w:rsidRPr="002B7EDC">
        <w:rPr>
          <w:rFonts w:ascii="Verdana" w:eastAsia="Verdana" w:hAnsi="Verdana" w:cs="Verdana"/>
          <w:sz w:val="20"/>
          <w:szCs w:val="20"/>
        </w:rPr>
        <w:t xml:space="preserve">n Colombia los grados prejardín y jardín solo tienen una cobertura del 9% y 15%. Además, </w:t>
      </w:r>
      <w:r w:rsidRPr="002B7EDC">
        <w:rPr>
          <w:rFonts w:ascii="Verdana" w:eastAsia="Verdana" w:hAnsi="Verdana" w:cs="Verdana"/>
          <w:sz w:val="20"/>
          <w:szCs w:val="20"/>
        </w:rPr>
        <w:t>en el grado prejardín y jardín la cobertura brindada por</w:t>
      </w:r>
      <w:r w:rsidR="00B21475" w:rsidRPr="002B7EDC">
        <w:rPr>
          <w:rFonts w:ascii="Verdana" w:eastAsia="Verdana" w:hAnsi="Verdana" w:cs="Verdana"/>
          <w:sz w:val="20"/>
          <w:szCs w:val="20"/>
        </w:rPr>
        <w:t xml:space="preserve"> las</w:t>
      </w:r>
      <w:r w:rsidRPr="002B7EDC">
        <w:rPr>
          <w:rFonts w:ascii="Verdana" w:eastAsia="Verdana" w:hAnsi="Verdana" w:cs="Verdana"/>
          <w:sz w:val="20"/>
          <w:szCs w:val="20"/>
        </w:rPr>
        <w:t xml:space="preserve"> instituciones oficiales </w:t>
      </w:r>
      <w:r w:rsidR="00B21475" w:rsidRPr="002B7EDC">
        <w:rPr>
          <w:rFonts w:ascii="Verdana" w:eastAsia="Verdana" w:hAnsi="Verdana" w:cs="Verdana"/>
          <w:sz w:val="20"/>
          <w:szCs w:val="20"/>
        </w:rPr>
        <w:t xml:space="preserve">se encuentra </w:t>
      </w:r>
      <w:r w:rsidRPr="002B7EDC">
        <w:rPr>
          <w:rFonts w:ascii="Verdana" w:eastAsia="Verdana" w:hAnsi="Verdana" w:cs="Verdana"/>
          <w:sz w:val="20"/>
          <w:szCs w:val="20"/>
        </w:rPr>
        <w:t>alrededor del 20%</w:t>
      </w:r>
      <w:r w:rsidR="00B21475" w:rsidRPr="002B7EDC">
        <w:rPr>
          <w:rFonts w:ascii="Verdana" w:eastAsia="Verdana" w:hAnsi="Verdana" w:cs="Verdana"/>
          <w:sz w:val="20"/>
          <w:szCs w:val="20"/>
        </w:rPr>
        <w:t>,</w:t>
      </w:r>
      <w:r w:rsidRPr="002B7EDC">
        <w:rPr>
          <w:rFonts w:ascii="Verdana" w:eastAsia="Verdana" w:hAnsi="Verdana" w:cs="Verdana"/>
          <w:sz w:val="20"/>
          <w:szCs w:val="20"/>
        </w:rPr>
        <w:t xml:space="preserve"> mientras que transición llega cerca del 80%</w:t>
      </w:r>
      <w:r w:rsidR="00B21475" w:rsidRPr="002B7EDC">
        <w:rPr>
          <w:rFonts w:ascii="Verdana" w:eastAsia="Verdana" w:hAnsi="Verdana" w:cs="Verdana"/>
          <w:sz w:val="20"/>
          <w:szCs w:val="20"/>
        </w:rPr>
        <w:t>;</w:t>
      </w:r>
      <w:r w:rsidRPr="002B7EDC">
        <w:rPr>
          <w:rFonts w:ascii="Verdana" w:eastAsia="Verdana" w:hAnsi="Verdana" w:cs="Verdana"/>
          <w:sz w:val="20"/>
          <w:szCs w:val="20"/>
        </w:rPr>
        <w:t xml:space="preserve"> evidenciando </w:t>
      </w:r>
      <w:r w:rsidR="003A5EAD" w:rsidRPr="002B7EDC">
        <w:rPr>
          <w:rFonts w:ascii="Verdana" w:eastAsia="Verdana" w:hAnsi="Verdana" w:cs="Verdana"/>
          <w:sz w:val="20"/>
          <w:szCs w:val="20"/>
        </w:rPr>
        <w:t xml:space="preserve">la gran brecha existente en el acceso a la educación en los grados de prejardín </w:t>
      </w:r>
      <w:r w:rsidR="00B22634" w:rsidRPr="002B7EDC">
        <w:rPr>
          <w:rFonts w:ascii="Verdana" w:eastAsia="Verdana" w:hAnsi="Verdana" w:cs="Verdana"/>
          <w:sz w:val="20"/>
          <w:szCs w:val="20"/>
        </w:rPr>
        <w:t xml:space="preserve">y jardín </w:t>
      </w:r>
      <w:r w:rsidR="00B21475" w:rsidRPr="002B7EDC">
        <w:rPr>
          <w:rFonts w:ascii="Verdana" w:eastAsia="Verdana" w:hAnsi="Verdana" w:cs="Verdana"/>
          <w:sz w:val="20"/>
          <w:szCs w:val="20"/>
        </w:rPr>
        <w:t>para las</w:t>
      </w:r>
      <w:r w:rsidR="003A5EAD" w:rsidRPr="002B7EDC">
        <w:rPr>
          <w:rFonts w:ascii="Verdana" w:eastAsia="Verdana" w:hAnsi="Verdana" w:cs="Verdana"/>
          <w:sz w:val="20"/>
          <w:szCs w:val="20"/>
        </w:rPr>
        <w:t xml:space="preserve"> familias de </w:t>
      </w:r>
      <w:r w:rsidR="00B21475" w:rsidRPr="002B7EDC">
        <w:rPr>
          <w:rFonts w:ascii="Verdana" w:eastAsia="Verdana" w:hAnsi="Verdana" w:cs="Verdana"/>
          <w:sz w:val="20"/>
          <w:szCs w:val="20"/>
        </w:rPr>
        <w:t>bajos ingresos</w:t>
      </w:r>
      <w:r w:rsidR="003A5EAD" w:rsidRPr="002B7EDC">
        <w:rPr>
          <w:rFonts w:ascii="Verdana" w:eastAsia="Verdana" w:hAnsi="Verdana" w:cs="Verdana"/>
          <w:sz w:val="20"/>
          <w:szCs w:val="20"/>
        </w:rPr>
        <w:t xml:space="preserve"> respecto de aquellas que tienen mayores ingresos, pues a la fecha la cobertura de estos grados está a cargo de instituciones educativas de carácter privado. Ergo, es necesario </w:t>
      </w:r>
      <w:r w:rsidRPr="002B7EDC">
        <w:rPr>
          <w:rFonts w:ascii="Verdana" w:eastAsia="Verdana" w:hAnsi="Verdana" w:cs="Verdana"/>
          <w:sz w:val="20"/>
          <w:szCs w:val="20"/>
        </w:rPr>
        <w:t xml:space="preserve">establecer la obligatoriedad </w:t>
      </w:r>
      <w:r w:rsidR="003A5EAD" w:rsidRPr="002B7EDC">
        <w:rPr>
          <w:rFonts w:ascii="Verdana" w:eastAsia="Verdana" w:hAnsi="Verdana" w:cs="Verdana"/>
          <w:sz w:val="20"/>
          <w:szCs w:val="20"/>
        </w:rPr>
        <w:t>en las instituciones oficiales</w:t>
      </w:r>
      <w:r w:rsidRPr="002B7EDC">
        <w:rPr>
          <w:rFonts w:ascii="Verdana" w:eastAsia="Verdana" w:hAnsi="Verdana" w:cs="Verdana"/>
          <w:sz w:val="20"/>
          <w:szCs w:val="20"/>
        </w:rPr>
        <w:t xml:space="preserve"> </w:t>
      </w:r>
      <w:r w:rsidR="00B22634" w:rsidRPr="002B7EDC">
        <w:rPr>
          <w:rFonts w:ascii="Verdana" w:eastAsia="Verdana" w:hAnsi="Verdana" w:cs="Verdana"/>
          <w:sz w:val="20"/>
          <w:szCs w:val="20"/>
        </w:rPr>
        <w:t>sobre</w:t>
      </w:r>
      <w:r w:rsidR="003A5EAD" w:rsidRPr="002B7EDC">
        <w:rPr>
          <w:rFonts w:ascii="Verdana" w:eastAsia="Verdana" w:hAnsi="Verdana" w:cs="Verdana"/>
          <w:sz w:val="20"/>
          <w:szCs w:val="20"/>
        </w:rPr>
        <w:t xml:space="preserve"> instituir tres (</w:t>
      </w:r>
      <w:r w:rsidRPr="002B7EDC">
        <w:rPr>
          <w:rFonts w:ascii="Verdana" w:eastAsia="Verdana" w:hAnsi="Verdana" w:cs="Verdana"/>
          <w:sz w:val="20"/>
          <w:szCs w:val="20"/>
        </w:rPr>
        <w:t>3</w:t>
      </w:r>
      <w:r w:rsidR="003A5EAD" w:rsidRPr="002B7EDC">
        <w:rPr>
          <w:rFonts w:ascii="Verdana" w:eastAsia="Verdana" w:hAnsi="Verdana" w:cs="Verdana"/>
          <w:sz w:val="20"/>
          <w:szCs w:val="20"/>
        </w:rPr>
        <w:t>)</w:t>
      </w:r>
      <w:r w:rsidRPr="002B7EDC">
        <w:rPr>
          <w:rFonts w:ascii="Verdana" w:eastAsia="Verdana" w:hAnsi="Verdana" w:cs="Verdana"/>
          <w:sz w:val="20"/>
          <w:szCs w:val="20"/>
        </w:rPr>
        <w:t xml:space="preserve"> niveles de educación preescolar</w:t>
      </w:r>
      <w:r w:rsidR="00B22634" w:rsidRPr="002B7EDC">
        <w:rPr>
          <w:rFonts w:ascii="Verdana" w:eastAsia="Verdana" w:hAnsi="Verdana" w:cs="Verdana"/>
          <w:sz w:val="20"/>
          <w:szCs w:val="20"/>
        </w:rPr>
        <w:t xml:space="preserve"> y así, garantizar la universalidad del derecho a la educación en el Estado</w:t>
      </w:r>
      <w:r w:rsidR="00B21475" w:rsidRPr="002B7EDC">
        <w:rPr>
          <w:rFonts w:ascii="Verdana" w:eastAsia="Verdana" w:hAnsi="Verdana" w:cs="Verdana"/>
          <w:sz w:val="20"/>
          <w:szCs w:val="20"/>
        </w:rPr>
        <w:t xml:space="preserve">. </w:t>
      </w:r>
    </w:p>
    <w:p w14:paraId="2CAB57A3" w14:textId="1DF7A02A" w:rsidR="00B21475" w:rsidRPr="002B7EDC" w:rsidRDefault="00B21475" w:rsidP="00B22634">
      <w:pPr>
        <w:pBdr>
          <w:top w:val="nil"/>
          <w:left w:val="nil"/>
          <w:bottom w:val="nil"/>
          <w:right w:val="nil"/>
          <w:between w:val="nil"/>
        </w:pBdr>
        <w:spacing w:before="162" w:line="276" w:lineRule="auto"/>
        <w:ind w:left="360" w:right="113"/>
        <w:jc w:val="both"/>
        <w:rPr>
          <w:rFonts w:ascii="Verdana" w:eastAsia="Verdana" w:hAnsi="Verdana" w:cs="Verdana"/>
          <w:sz w:val="20"/>
          <w:szCs w:val="20"/>
        </w:rPr>
      </w:pPr>
      <w:r w:rsidRPr="002B7EDC">
        <w:rPr>
          <w:rFonts w:ascii="Verdana" w:eastAsia="Verdana" w:hAnsi="Verdana" w:cs="Verdana"/>
          <w:sz w:val="20"/>
          <w:szCs w:val="20"/>
        </w:rPr>
        <w:t xml:space="preserve">Sumado a ello, </w:t>
      </w:r>
      <w:r w:rsidR="00B22634" w:rsidRPr="002B7EDC">
        <w:rPr>
          <w:rFonts w:ascii="Verdana" w:eastAsia="Verdana" w:hAnsi="Verdana" w:cs="Verdana"/>
          <w:sz w:val="20"/>
          <w:szCs w:val="20"/>
        </w:rPr>
        <w:t>se resalta el estudio titulado Contexto escolar y social del aprendizaje en Colombia (CESAC), realizado por el Instituto Colombiano de Fomento a la Educación Superior (ICFES)</w:t>
      </w:r>
      <w:r w:rsidR="00B22634" w:rsidRPr="002B7EDC">
        <w:rPr>
          <w:rStyle w:val="Refdenotaalpie"/>
          <w:rFonts w:ascii="Verdana" w:eastAsia="Verdana" w:hAnsi="Verdana" w:cs="Verdana"/>
          <w:sz w:val="20"/>
          <w:szCs w:val="20"/>
        </w:rPr>
        <w:footnoteReference w:id="27"/>
      </w:r>
      <w:r w:rsidR="00B22634" w:rsidRPr="002B7EDC">
        <w:rPr>
          <w:rFonts w:ascii="Verdana" w:eastAsia="Verdana" w:hAnsi="Verdana" w:cs="Verdana"/>
          <w:sz w:val="20"/>
          <w:szCs w:val="20"/>
        </w:rPr>
        <w:t>; investigación en torno a los resultados de las pruebas Saber 3°, 5° y 9°, la cual informa acerca de la relación de los diferentes factores de afectación en el desempeño escolar de los estudiantes.</w:t>
      </w:r>
    </w:p>
    <w:p w14:paraId="3FC8246E" w14:textId="155AB41B" w:rsidR="00B22634" w:rsidRPr="002B7EDC" w:rsidRDefault="00B22634" w:rsidP="00B22634">
      <w:pPr>
        <w:pBdr>
          <w:top w:val="nil"/>
          <w:left w:val="nil"/>
          <w:bottom w:val="nil"/>
          <w:right w:val="nil"/>
          <w:between w:val="nil"/>
        </w:pBdr>
        <w:spacing w:before="162" w:line="276" w:lineRule="auto"/>
        <w:ind w:left="360" w:right="113"/>
        <w:jc w:val="both"/>
        <w:rPr>
          <w:rFonts w:ascii="Verdana" w:eastAsia="Verdana" w:hAnsi="Verdana" w:cs="Verdana"/>
          <w:sz w:val="20"/>
          <w:szCs w:val="20"/>
        </w:rPr>
      </w:pPr>
      <w:r w:rsidRPr="002B7EDC">
        <w:rPr>
          <w:rFonts w:ascii="Verdana" w:eastAsia="Verdana" w:hAnsi="Verdana" w:cs="Verdana"/>
          <w:sz w:val="20"/>
          <w:szCs w:val="20"/>
        </w:rPr>
        <w:t xml:space="preserve">El estudio hace énfasis sobre la relación entre los resultados obtenidos por los estudiantes con los antecedentes escolares, esto es, haber recibido educación preescolar, concluyendo: </w:t>
      </w:r>
    </w:p>
    <w:p w14:paraId="5EE4F812" w14:textId="7769DEEB" w:rsidR="00B22634" w:rsidRPr="002B7EDC" w:rsidRDefault="00B22634" w:rsidP="00B22634">
      <w:pPr>
        <w:pBdr>
          <w:top w:val="nil"/>
          <w:left w:val="nil"/>
          <w:bottom w:val="nil"/>
          <w:right w:val="nil"/>
          <w:between w:val="nil"/>
        </w:pBdr>
        <w:spacing w:before="162" w:line="276" w:lineRule="auto"/>
        <w:ind w:left="360" w:right="113"/>
        <w:jc w:val="both"/>
        <w:rPr>
          <w:rFonts w:ascii="Verdana" w:eastAsia="Verdana" w:hAnsi="Verdana" w:cs="Verdana"/>
          <w:sz w:val="20"/>
          <w:szCs w:val="20"/>
        </w:rPr>
      </w:pPr>
      <w:r w:rsidRPr="002B7EDC">
        <w:rPr>
          <w:rFonts w:ascii="Verdana" w:eastAsia="Verdana" w:hAnsi="Verdana" w:cs="Verdana"/>
          <w:sz w:val="20"/>
          <w:szCs w:val="20"/>
        </w:rPr>
        <w:t>“Los niños que no han cursado estudios de preescolar antes de ingresar a la escuela primaria, obtienen los puntajes más bajos en ciencia, lenguaje y matemáticas, en las pruebas Saber 3°, 5° y 9° que aquellos que si han asistido 3 años a este tipo de educación.</w:t>
      </w:r>
    </w:p>
    <w:p w14:paraId="110DB0AB" w14:textId="77777777" w:rsidR="00B22634" w:rsidRPr="002B7EDC" w:rsidRDefault="00B22634" w:rsidP="00B22634">
      <w:pPr>
        <w:pBdr>
          <w:top w:val="nil"/>
          <w:left w:val="nil"/>
          <w:bottom w:val="nil"/>
          <w:right w:val="nil"/>
          <w:between w:val="nil"/>
        </w:pBdr>
        <w:spacing w:before="162" w:line="276" w:lineRule="auto"/>
        <w:ind w:left="360" w:right="113"/>
        <w:jc w:val="both"/>
        <w:rPr>
          <w:rFonts w:ascii="Verdana" w:eastAsia="Verdana" w:hAnsi="Verdana" w:cs="Verdana"/>
          <w:sz w:val="20"/>
          <w:szCs w:val="20"/>
        </w:rPr>
      </w:pPr>
      <w:r w:rsidRPr="002B7EDC">
        <w:rPr>
          <w:rFonts w:ascii="Verdana" w:eastAsia="Verdana" w:hAnsi="Verdana" w:cs="Verdana"/>
          <w:sz w:val="20"/>
          <w:szCs w:val="20"/>
        </w:rPr>
        <w:t>Cerca del 20% de los estudiantes pertenecientes a niveles socioeconómicos bajos (1 y 2) y el 23% de los que asisten a colegios oficiales rurales, no asiste a preescolar antes de ingresar a la escuela primaria.</w:t>
      </w:r>
    </w:p>
    <w:p w14:paraId="005A3CCC" w14:textId="77777777" w:rsidR="00B22634" w:rsidRPr="002B7EDC" w:rsidRDefault="00B22634" w:rsidP="00B22634">
      <w:pPr>
        <w:pBdr>
          <w:top w:val="nil"/>
          <w:left w:val="nil"/>
          <w:bottom w:val="nil"/>
          <w:right w:val="nil"/>
          <w:between w:val="nil"/>
        </w:pBdr>
        <w:spacing w:before="162" w:line="276" w:lineRule="auto"/>
        <w:ind w:left="360" w:right="113"/>
        <w:jc w:val="both"/>
        <w:rPr>
          <w:rFonts w:ascii="Verdana" w:eastAsia="Verdana" w:hAnsi="Verdana" w:cs="Verdana"/>
          <w:sz w:val="20"/>
          <w:szCs w:val="20"/>
        </w:rPr>
      </w:pPr>
      <w:r w:rsidRPr="002B7EDC">
        <w:rPr>
          <w:rFonts w:ascii="Verdana" w:eastAsia="Verdana" w:hAnsi="Verdana" w:cs="Verdana"/>
          <w:sz w:val="20"/>
          <w:szCs w:val="20"/>
        </w:rPr>
        <w:t xml:space="preserve">Estos niños tienen los puntajes más bajos en las áreas de ciencias (280,4), </w:t>
      </w:r>
      <w:r w:rsidRPr="002B7EDC">
        <w:rPr>
          <w:rFonts w:ascii="Verdana" w:eastAsia="Verdana" w:hAnsi="Verdana" w:cs="Verdana"/>
          <w:sz w:val="20"/>
          <w:szCs w:val="20"/>
        </w:rPr>
        <w:lastRenderedPageBreak/>
        <w:t xml:space="preserve">lenguaje (281,9) y matemáticas (271,2) en comparación, con los estudiantes que a nivel nacional realizan 1, 2 o 3 años de preescolar”. </w:t>
      </w:r>
    </w:p>
    <w:p w14:paraId="53BC28FA" w14:textId="020DB135" w:rsidR="00B22634" w:rsidRPr="002B7EDC" w:rsidRDefault="00B22634" w:rsidP="00B22634">
      <w:pPr>
        <w:pBdr>
          <w:top w:val="nil"/>
          <w:left w:val="nil"/>
          <w:bottom w:val="nil"/>
          <w:right w:val="nil"/>
          <w:between w:val="nil"/>
        </w:pBdr>
        <w:spacing w:before="162" w:line="276" w:lineRule="auto"/>
        <w:ind w:left="360" w:right="113"/>
        <w:jc w:val="both"/>
        <w:rPr>
          <w:rFonts w:ascii="Verdana" w:eastAsia="Verdana" w:hAnsi="Verdana" w:cs="Verdana"/>
          <w:sz w:val="20"/>
          <w:szCs w:val="20"/>
        </w:rPr>
      </w:pPr>
      <w:r w:rsidRPr="002B7EDC">
        <w:rPr>
          <w:rFonts w:ascii="Verdana" w:eastAsia="Verdana" w:hAnsi="Verdana" w:cs="Verdana"/>
          <w:sz w:val="20"/>
          <w:szCs w:val="20"/>
        </w:rPr>
        <w:t>De tal manera, el estudio ratifica la importancia de la atención a la primera infancia.</w:t>
      </w:r>
    </w:p>
    <w:p w14:paraId="6D78BEB0" w14:textId="795D1667" w:rsidR="003562A5" w:rsidRPr="002B7EDC" w:rsidRDefault="002C53D5" w:rsidP="00C437C3">
      <w:pPr>
        <w:pBdr>
          <w:top w:val="nil"/>
          <w:left w:val="nil"/>
          <w:bottom w:val="nil"/>
          <w:right w:val="nil"/>
          <w:between w:val="nil"/>
        </w:pBdr>
        <w:spacing w:before="162" w:line="276" w:lineRule="auto"/>
        <w:ind w:left="360" w:right="113"/>
        <w:jc w:val="both"/>
        <w:rPr>
          <w:rFonts w:ascii="Verdana" w:eastAsia="Verdana" w:hAnsi="Verdana" w:cs="Verdana"/>
          <w:sz w:val="20"/>
          <w:szCs w:val="20"/>
          <w:highlight w:val="white"/>
        </w:rPr>
      </w:pPr>
      <w:r w:rsidRPr="002B7EDC">
        <w:rPr>
          <w:rFonts w:ascii="Verdana" w:eastAsia="Verdana" w:hAnsi="Verdana" w:cs="Verdana"/>
          <w:sz w:val="20"/>
          <w:szCs w:val="20"/>
          <w:highlight w:val="white"/>
        </w:rPr>
        <w:t>Con base en lo anterior, ten</w:t>
      </w:r>
      <w:r w:rsidR="002173B1" w:rsidRPr="002B7EDC">
        <w:rPr>
          <w:rFonts w:ascii="Verdana" w:eastAsia="Verdana" w:hAnsi="Verdana" w:cs="Verdana"/>
          <w:sz w:val="20"/>
          <w:szCs w:val="20"/>
          <w:highlight w:val="white"/>
        </w:rPr>
        <w:t xml:space="preserve">iendo en cuenta que existen un </w:t>
      </w:r>
      <w:r w:rsidRPr="002B7EDC">
        <w:rPr>
          <w:rFonts w:ascii="Verdana" w:eastAsia="Verdana" w:hAnsi="Verdana" w:cs="Verdana"/>
          <w:sz w:val="20"/>
          <w:szCs w:val="20"/>
          <w:highlight w:val="white"/>
        </w:rPr>
        <w:t>gran número de niños, niñas y adolescentes sin acceso a la educación formal, el impacto del proyecto es enorme. Con este se busca garantizar que el estado despliegue todas las herramientas a su alcance para que esos más de seis millones de niños, niñas y adolescentes que hoy están fuera de la educación formal puedan integrarse al sistema.</w:t>
      </w:r>
    </w:p>
    <w:p w14:paraId="05087E83" w14:textId="77777777" w:rsidR="001C6D5A" w:rsidRPr="002B7EDC" w:rsidRDefault="0065587D" w:rsidP="001C6D5A">
      <w:pPr>
        <w:pStyle w:val="NormalWeb"/>
        <w:numPr>
          <w:ilvl w:val="0"/>
          <w:numId w:val="16"/>
        </w:numPr>
        <w:spacing w:before="162" w:beforeAutospacing="0" w:after="0" w:afterAutospacing="0"/>
        <w:ind w:right="113"/>
        <w:jc w:val="both"/>
        <w:rPr>
          <w:rFonts w:ascii="Verdana" w:hAnsi="Verdana"/>
          <w:color w:val="000000"/>
          <w:sz w:val="20"/>
          <w:szCs w:val="20"/>
          <w:shd w:val="clear" w:color="auto" w:fill="FFFFFF"/>
        </w:rPr>
      </w:pPr>
      <w:r w:rsidRPr="002B7EDC">
        <w:rPr>
          <w:rFonts w:ascii="Verdana" w:hAnsi="Verdana"/>
          <w:b/>
          <w:bCs/>
          <w:color w:val="000000"/>
          <w:sz w:val="20"/>
          <w:szCs w:val="20"/>
        </w:rPr>
        <w:t>Objetivos de Desarrollo Sostenible -ODS-</w:t>
      </w:r>
    </w:p>
    <w:p w14:paraId="2FD556B0" w14:textId="77777777" w:rsidR="001C6D5A" w:rsidRPr="002B7EDC" w:rsidRDefault="001C6D5A" w:rsidP="001C6D5A">
      <w:pPr>
        <w:pStyle w:val="NormalWeb"/>
        <w:spacing w:before="162" w:beforeAutospacing="0" w:after="0" w:afterAutospacing="0"/>
        <w:ind w:left="360" w:right="113"/>
        <w:jc w:val="both"/>
        <w:rPr>
          <w:rFonts w:ascii="Verdana" w:eastAsia="Verdana" w:hAnsi="Verdana" w:cs="Verdana"/>
          <w:sz w:val="20"/>
          <w:szCs w:val="20"/>
        </w:rPr>
      </w:pPr>
      <w:r w:rsidRPr="002B7EDC">
        <w:rPr>
          <w:rFonts w:ascii="Verdana" w:eastAsia="Verdana" w:hAnsi="Verdana" w:cs="Verdana"/>
          <w:sz w:val="20"/>
          <w:szCs w:val="20"/>
        </w:rPr>
        <w:t xml:space="preserve">Los diecisiete (17) Objetivos de Desarrollo Sostenible -ODS- es el plan maestro adoptado por las Naciones Unidas en el 2015 para hacer un llamado universal a unirse el mundialmente a poner fin a la pobreza, proteger el planeta y garantizar que para el 2030 todas personas disfruten de </w:t>
      </w:r>
      <w:r w:rsidRPr="002B7EDC">
        <w:rPr>
          <w:rFonts w:ascii="Verdana" w:eastAsia="Verdana" w:hAnsi="Verdana" w:cs="Verdana"/>
          <w:i/>
          <w:sz w:val="20"/>
          <w:szCs w:val="20"/>
        </w:rPr>
        <w:t xml:space="preserve">“paz y prosperidad”. </w:t>
      </w:r>
      <w:r w:rsidRPr="002B7EDC">
        <w:rPr>
          <w:rFonts w:ascii="Verdana" w:eastAsia="Verdana" w:hAnsi="Verdana" w:cs="Verdana"/>
          <w:sz w:val="20"/>
          <w:szCs w:val="20"/>
        </w:rPr>
        <w:t>Siendo estos objetivos mundiales la forma en la que la humanidad se une para equilibrar la sostenibilidad social, económica y ambiental, como principios básicos para el progreso de la sociedad.</w:t>
      </w:r>
    </w:p>
    <w:p w14:paraId="227CE739" w14:textId="77777777" w:rsidR="001C6D5A" w:rsidRPr="002B7EDC" w:rsidRDefault="001C6D5A" w:rsidP="001C6D5A">
      <w:pPr>
        <w:pStyle w:val="NormalWeb"/>
        <w:spacing w:before="162" w:beforeAutospacing="0" w:after="0" w:afterAutospacing="0"/>
        <w:ind w:left="360" w:right="113"/>
        <w:jc w:val="both"/>
        <w:rPr>
          <w:rFonts w:ascii="Verdana" w:eastAsia="Verdana" w:hAnsi="Verdana" w:cs="Verdana"/>
          <w:sz w:val="20"/>
          <w:szCs w:val="20"/>
        </w:rPr>
      </w:pPr>
      <w:r w:rsidRPr="002B7EDC">
        <w:rPr>
          <w:rFonts w:ascii="Verdana" w:eastAsia="Verdana" w:hAnsi="Verdana" w:cs="Verdana"/>
          <w:sz w:val="20"/>
          <w:szCs w:val="20"/>
        </w:rPr>
        <w:t>Los ODS comprenden: 1) fin de la pobreza, 2) hambre cero, 3) salud y bienestar, 4) educación de calidad, 5) igualdad de género, 6) agua y saneamiento, 7) energía asequible y no contaminante, 8) trabajo decente y crecimiento económico, 9) industria, innovación e infraestructura, 10) reducción de las desigualdades, 11) ciudades y comunidades sostenibles, 12) producción y consumo responsable, 13) acción por el clima, 14) vida submarina, 15) vida de ecosistemas terrestres, 16) paz, justicia e instituciones sólidas y 17) alianza para lograr los objetivos.</w:t>
      </w:r>
    </w:p>
    <w:p w14:paraId="0C1A160E" w14:textId="77777777" w:rsidR="001C6D5A" w:rsidRPr="002B7EDC" w:rsidRDefault="001C6D5A" w:rsidP="001C6D5A">
      <w:pPr>
        <w:pStyle w:val="NormalWeb"/>
        <w:spacing w:before="162" w:beforeAutospacing="0" w:after="0" w:afterAutospacing="0"/>
        <w:ind w:left="360" w:right="113"/>
        <w:jc w:val="both"/>
        <w:rPr>
          <w:rFonts w:ascii="Verdana" w:eastAsia="Verdana" w:hAnsi="Verdana" w:cs="Verdana"/>
          <w:sz w:val="20"/>
          <w:szCs w:val="20"/>
        </w:rPr>
      </w:pPr>
      <w:r w:rsidRPr="002B7EDC">
        <w:rPr>
          <w:rFonts w:ascii="Verdana" w:eastAsia="Verdana" w:hAnsi="Verdana" w:cs="Verdana"/>
          <w:sz w:val="20"/>
          <w:szCs w:val="20"/>
        </w:rPr>
        <w:t xml:space="preserve">El objetivo 4 </w:t>
      </w:r>
      <w:r w:rsidRPr="002B7EDC">
        <w:rPr>
          <w:rFonts w:ascii="Verdana" w:eastAsia="Verdana" w:hAnsi="Verdana" w:cs="Verdana"/>
          <w:i/>
          <w:sz w:val="20"/>
          <w:szCs w:val="20"/>
        </w:rPr>
        <w:t xml:space="preserve">“educación de calidad” </w:t>
      </w:r>
      <w:r w:rsidRPr="002B7EDC">
        <w:rPr>
          <w:rFonts w:ascii="Verdana" w:eastAsia="Verdana" w:hAnsi="Verdana" w:cs="Verdana"/>
          <w:sz w:val="20"/>
          <w:szCs w:val="20"/>
        </w:rPr>
        <w:t xml:space="preserve">busca garantizar a 2030 que </w:t>
      </w:r>
      <w:r w:rsidRPr="002B7EDC">
        <w:rPr>
          <w:rFonts w:ascii="Verdana" w:eastAsia="Verdana" w:hAnsi="Verdana" w:cs="Verdana"/>
          <w:i/>
          <w:sz w:val="20"/>
          <w:szCs w:val="20"/>
        </w:rPr>
        <w:t>“todos los niños y niñas completen una educación primaria y secundaria gratuita, equitativa y de calidad que conduzca a resultados de aprendizaje relevantes y efectivos”</w:t>
      </w:r>
      <w:r w:rsidRPr="002B7EDC">
        <w:rPr>
          <w:rFonts w:ascii="Verdana" w:eastAsia="Verdana" w:hAnsi="Verdana" w:cs="Verdana"/>
          <w:i/>
          <w:sz w:val="20"/>
          <w:szCs w:val="20"/>
          <w:vertAlign w:val="superscript"/>
        </w:rPr>
        <w:footnoteReference w:id="28"/>
      </w:r>
      <w:r w:rsidRPr="002B7EDC">
        <w:rPr>
          <w:rFonts w:ascii="Verdana" w:eastAsia="Verdana" w:hAnsi="Verdana" w:cs="Verdana"/>
          <w:i/>
          <w:sz w:val="20"/>
          <w:szCs w:val="20"/>
        </w:rPr>
        <w:t xml:space="preserve">. </w:t>
      </w:r>
      <w:r w:rsidRPr="002B7EDC">
        <w:rPr>
          <w:rFonts w:ascii="Verdana" w:eastAsia="Verdana" w:hAnsi="Verdana" w:cs="Verdana"/>
          <w:sz w:val="20"/>
          <w:szCs w:val="20"/>
        </w:rPr>
        <w:t>El desarrollo de este objetivo va encaminado a garantizar la educación inclusiva y promover oportunidades de aprendizaje durante toda la vida para todos.</w:t>
      </w:r>
    </w:p>
    <w:p w14:paraId="2752E44C" w14:textId="77777777" w:rsidR="001C6D5A" w:rsidRPr="002B7EDC" w:rsidRDefault="001C6D5A" w:rsidP="001C6D5A">
      <w:pPr>
        <w:pStyle w:val="NormalWeb"/>
        <w:spacing w:before="162" w:beforeAutospacing="0" w:after="0" w:afterAutospacing="0"/>
        <w:ind w:left="360" w:right="113"/>
        <w:jc w:val="both"/>
        <w:rPr>
          <w:rFonts w:ascii="Verdana" w:eastAsia="Verdana" w:hAnsi="Verdana" w:cs="Verdana"/>
          <w:sz w:val="20"/>
          <w:szCs w:val="20"/>
        </w:rPr>
      </w:pPr>
      <w:r w:rsidRPr="002B7EDC">
        <w:rPr>
          <w:rFonts w:ascii="Verdana" w:eastAsia="Verdana" w:hAnsi="Verdana" w:cs="Verdana"/>
          <w:sz w:val="20"/>
          <w:szCs w:val="20"/>
        </w:rPr>
        <w:t xml:space="preserve">Las Naciones Unidas al definir este objetivo expresa que </w:t>
      </w:r>
      <w:r w:rsidRPr="002B7EDC">
        <w:rPr>
          <w:rFonts w:ascii="Verdana" w:eastAsia="Verdana" w:hAnsi="Verdana" w:cs="Verdana"/>
          <w:i/>
          <w:sz w:val="20"/>
          <w:szCs w:val="20"/>
        </w:rPr>
        <w:t xml:space="preserve">“la educación permite la movilidad socioeconómica ascendente y es clave para salir de la pobreza”. </w:t>
      </w:r>
      <w:r w:rsidRPr="002B7EDC">
        <w:rPr>
          <w:rFonts w:ascii="Verdana" w:eastAsia="Verdana" w:hAnsi="Verdana" w:cs="Verdana"/>
          <w:sz w:val="20"/>
          <w:szCs w:val="20"/>
        </w:rPr>
        <w:t>Entendiendo la educación como principio básico del desarrollo humano.</w:t>
      </w:r>
    </w:p>
    <w:p w14:paraId="314FD1E7" w14:textId="0CDA21E4" w:rsidR="001C6D5A" w:rsidRPr="002B7EDC" w:rsidRDefault="001C6D5A" w:rsidP="001C6D5A">
      <w:pPr>
        <w:pStyle w:val="NormalWeb"/>
        <w:spacing w:before="162" w:beforeAutospacing="0" w:after="0" w:afterAutospacing="0"/>
        <w:ind w:left="360" w:right="113"/>
        <w:jc w:val="both"/>
        <w:rPr>
          <w:rFonts w:ascii="Verdana" w:hAnsi="Verdana"/>
          <w:color w:val="000000"/>
          <w:sz w:val="20"/>
          <w:szCs w:val="20"/>
          <w:shd w:val="clear" w:color="auto" w:fill="FFFFFF"/>
        </w:rPr>
      </w:pPr>
      <w:r w:rsidRPr="002B7EDC">
        <w:rPr>
          <w:rFonts w:ascii="Verdana" w:eastAsia="Verdana" w:hAnsi="Verdana" w:cs="Verdana"/>
          <w:sz w:val="20"/>
          <w:szCs w:val="20"/>
        </w:rPr>
        <w:lastRenderedPageBreak/>
        <w:t>Entre las metas para desarrollar este objetivo a 2030 y que se relacionan con el presente proyecto son:</w:t>
      </w:r>
    </w:p>
    <w:p w14:paraId="5E344AFB" w14:textId="77777777" w:rsidR="001C6D5A" w:rsidRPr="002B7EDC" w:rsidRDefault="001C6D5A" w:rsidP="001C6D5A">
      <w:pPr>
        <w:numPr>
          <w:ilvl w:val="0"/>
          <w:numId w:val="18"/>
        </w:numPr>
        <w:pBdr>
          <w:top w:val="nil"/>
          <w:left w:val="nil"/>
          <w:bottom w:val="nil"/>
          <w:right w:val="nil"/>
          <w:between w:val="nil"/>
        </w:pBdr>
        <w:spacing w:before="162" w:line="276" w:lineRule="auto"/>
        <w:ind w:right="113"/>
        <w:jc w:val="both"/>
        <w:rPr>
          <w:rFonts w:ascii="Verdana" w:eastAsia="Verdana" w:hAnsi="Verdana" w:cs="Verdana"/>
          <w:sz w:val="20"/>
          <w:szCs w:val="20"/>
        </w:rPr>
      </w:pPr>
      <w:r w:rsidRPr="002B7EDC">
        <w:rPr>
          <w:rFonts w:ascii="Verdana" w:eastAsia="Verdana" w:hAnsi="Verdana" w:cs="Verdana"/>
          <w:sz w:val="20"/>
          <w:szCs w:val="20"/>
        </w:rPr>
        <w:t>Acceso a un desarrollo, atención y educación preprimaria de calidad en la primera infancia para que estén preparados para la educación primaria.</w:t>
      </w:r>
    </w:p>
    <w:p w14:paraId="7F7850C4" w14:textId="77777777" w:rsidR="001C6D5A" w:rsidRPr="002B7EDC" w:rsidRDefault="001C6D5A" w:rsidP="001C6D5A">
      <w:pPr>
        <w:numPr>
          <w:ilvl w:val="0"/>
          <w:numId w:val="18"/>
        </w:numPr>
        <w:pBdr>
          <w:top w:val="nil"/>
          <w:left w:val="nil"/>
          <w:bottom w:val="nil"/>
          <w:right w:val="nil"/>
          <w:between w:val="nil"/>
        </w:pBdr>
        <w:spacing w:line="276" w:lineRule="auto"/>
        <w:ind w:right="113"/>
        <w:jc w:val="both"/>
        <w:rPr>
          <w:rFonts w:ascii="Verdana" w:eastAsia="Verdana" w:hAnsi="Verdana" w:cs="Verdana"/>
          <w:sz w:val="20"/>
          <w:szCs w:val="20"/>
        </w:rPr>
      </w:pPr>
      <w:r w:rsidRPr="002B7EDC">
        <w:rPr>
          <w:rFonts w:ascii="Verdana" w:eastAsia="Verdana" w:hAnsi="Verdana" w:cs="Verdana"/>
          <w:sz w:val="20"/>
          <w:szCs w:val="20"/>
        </w:rPr>
        <w:t>Acceso equitativo a la educación técnica, profesional y terciaria asequible y de calidad, incluida la universidad.</w:t>
      </w:r>
    </w:p>
    <w:p w14:paraId="5A950C60" w14:textId="77777777" w:rsidR="001C6D5A" w:rsidRPr="002B7EDC" w:rsidRDefault="001C6D5A" w:rsidP="001C6D5A">
      <w:pPr>
        <w:pBdr>
          <w:top w:val="nil"/>
          <w:left w:val="nil"/>
          <w:bottom w:val="nil"/>
          <w:right w:val="nil"/>
          <w:between w:val="nil"/>
        </w:pBdr>
        <w:spacing w:line="276" w:lineRule="auto"/>
        <w:ind w:left="360" w:right="113"/>
        <w:jc w:val="both"/>
        <w:rPr>
          <w:rFonts w:ascii="Verdana" w:eastAsia="Verdana" w:hAnsi="Verdana" w:cs="Verdana"/>
          <w:sz w:val="20"/>
          <w:szCs w:val="20"/>
        </w:rPr>
      </w:pPr>
    </w:p>
    <w:p w14:paraId="364816FE" w14:textId="5087289B" w:rsidR="001C6D5A" w:rsidRPr="002B7EDC" w:rsidRDefault="001C6D5A" w:rsidP="001C6D5A">
      <w:pPr>
        <w:pBdr>
          <w:top w:val="nil"/>
          <w:left w:val="nil"/>
          <w:bottom w:val="nil"/>
          <w:right w:val="nil"/>
          <w:between w:val="nil"/>
        </w:pBdr>
        <w:spacing w:line="276" w:lineRule="auto"/>
        <w:ind w:left="360" w:right="113"/>
        <w:jc w:val="both"/>
        <w:rPr>
          <w:rFonts w:ascii="Verdana" w:eastAsia="Verdana" w:hAnsi="Verdana" w:cs="Verdana"/>
          <w:sz w:val="20"/>
          <w:szCs w:val="20"/>
        </w:rPr>
      </w:pPr>
      <w:r w:rsidRPr="002B7EDC">
        <w:rPr>
          <w:rFonts w:ascii="Verdana" w:eastAsia="Verdana" w:hAnsi="Verdana" w:cs="Verdana"/>
          <w:sz w:val="20"/>
          <w:szCs w:val="20"/>
        </w:rPr>
        <w:t xml:space="preserve">Este ODS fue desarrollado en el Plan Sectorial de Educación 2018-2022 en el cual se establece en uno de los siete ejes para la educación de </w:t>
      </w:r>
      <w:proofErr w:type="gramStart"/>
      <w:r w:rsidRPr="002B7EDC">
        <w:rPr>
          <w:rFonts w:ascii="Verdana" w:eastAsia="Verdana" w:hAnsi="Verdana" w:cs="Verdana"/>
          <w:sz w:val="20"/>
          <w:szCs w:val="20"/>
        </w:rPr>
        <w:t>Colombia  el</w:t>
      </w:r>
      <w:proofErr w:type="gramEnd"/>
      <w:r w:rsidRPr="002B7EDC">
        <w:rPr>
          <w:rFonts w:ascii="Verdana" w:eastAsia="Verdana" w:hAnsi="Verdana" w:cs="Verdana"/>
          <w:sz w:val="20"/>
          <w:szCs w:val="20"/>
        </w:rPr>
        <w:t xml:space="preserve"> </w:t>
      </w:r>
      <w:r w:rsidRPr="002B7EDC">
        <w:rPr>
          <w:rFonts w:ascii="Verdana" w:eastAsia="Verdana" w:hAnsi="Verdana" w:cs="Verdana"/>
          <w:i/>
          <w:sz w:val="20"/>
          <w:szCs w:val="20"/>
        </w:rPr>
        <w:t xml:space="preserve">“desarrollo integral de la primera infancia”, </w:t>
      </w:r>
      <w:r w:rsidRPr="002B7EDC">
        <w:rPr>
          <w:rFonts w:ascii="Verdana" w:eastAsia="Verdana" w:hAnsi="Verdana" w:cs="Verdana"/>
          <w:sz w:val="20"/>
          <w:szCs w:val="20"/>
        </w:rPr>
        <w:t>para lo cual se establece la necesidad de contar con mayor cobertura y articulación de la oferta educativa en primera infancia.</w:t>
      </w:r>
    </w:p>
    <w:p w14:paraId="4D9361A7" w14:textId="77777777" w:rsidR="001C6D5A" w:rsidRPr="002B7EDC" w:rsidRDefault="001C6D5A" w:rsidP="001C6D5A">
      <w:pPr>
        <w:pBdr>
          <w:top w:val="nil"/>
          <w:left w:val="nil"/>
          <w:bottom w:val="nil"/>
          <w:right w:val="nil"/>
          <w:between w:val="nil"/>
        </w:pBdr>
        <w:spacing w:line="276" w:lineRule="auto"/>
        <w:ind w:left="360" w:right="113"/>
        <w:jc w:val="both"/>
        <w:rPr>
          <w:rFonts w:ascii="Verdana" w:eastAsia="Verdana" w:hAnsi="Verdana" w:cs="Verdana"/>
          <w:sz w:val="20"/>
          <w:szCs w:val="20"/>
        </w:rPr>
      </w:pPr>
    </w:p>
    <w:p w14:paraId="64159E00" w14:textId="77777777" w:rsidR="001C6D5A" w:rsidRPr="002B7EDC" w:rsidRDefault="001C6D5A" w:rsidP="001C6D5A">
      <w:pPr>
        <w:pBdr>
          <w:top w:val="nil"/>
          <w:left w:val="nil"/>
          <w:bottom w:val="nil"/>
          <w:right w:val="nil"/>
          <w:between w:val="nil"/>
        </w:pBdr>
        <w:spacing w:line="276" w:lineRule="auto"/>
        <w:ind w:left="360" w:right="113"/>
        <w:jc w:val="both"/>
        <w:rPr>
          <w:rFonts w:ascii="Verdana" w:eastAsia="Verdana" w:hAnsi="Verdana" w:cs="Verdana"/>
          <w:i/>
          <w:sz w:val="20"/>
          <w:szCs w:val="20"/>
        </w:rPr>
      </w:pPr>
      <w:r w:rsidRPr="002B7EDC">
        <w:rPr>
          <w:rFonts w:ascii="Verdana" w:eastAsia="Verdana" w:hAnsi="Verdana" w:cs="Verdana"/>
          <w:sz w:val="20"/>
          <w:szCs w:val="20"/>
        </w:rPr>
        <w:t xml:space="preserve">Cabe señalar, que el Plan de Gobierno de Gustavo </w:t>
      </w:r>
      <w:proofErr w:type="spellStart"/>
      <w:r w:rsidRPr="002B7EDC">
        <w:rPr>
          <w:rFonts w:ascii="Verdana" w:eastAsia="Verdana" w:hAnsi="Verdana" w:cs="Verdana"/>
          <w:sz w:val="20"/>
          <w:szCs w:val="20"/>
        </w:rPr>
        <w:t>Petro</w:t>
      </w:r>
      <w:proofErr w:type="spellEnd"/>
      <w:r w:rsidRPr="002B7EDC">
        <w:rPr>
          <w:rFonts w:ascii="Verdana" w:eastAsia="Verdana" w:hAnsi="Verdana" w:cs="Verdana"/>
          <w:sz w:val="20"/>
          <w:szCs w:val="20"/>
        </w:rPr>
        <w:t xml:space="preserve"> determina en su capítulo </w:t>
      </w:r>
      <w:r w:rsidRPr="002B7EDC">
        <w:rPr>
          <w:rFonts w:ascii="Verdana" w:eastAsia="Verdana" w:hAnsi="Verdana" w:cs="Verdana"/>
          <w:i/>
          <w:sz w:val="20"/>
          <w:szCs w:val="20"/>
        </w:rPr>
        <w:t xml:space="preserve">“De la desigualdad hacia una sociedad garante de derechos”, </w:t>
      </w:r>
      <w:r w:rsidRPr="002B7EDC">
        <w:rPr>
          <w:rFonts w:ascii="Verdana" w:eastAsia="Verdana" w:hAnsi="Verdana" w:cs="Verdana"/>
          <w:sz w:val="20"/>
          <w:szCs w:val="20"/>
        </w:rPr>
        <w:t xml:space="preserve">disposiciones especial para la atención de la primera instancia, señalando que esta será de acceso universal y gratuito para los menores de seis (06) años y refiriendo el compromiso de ampliar la cobertura para los niños mayores de tres (03) años en el sistema educativo, buscando </w:t>
      </w:r>
      <w:r w:rsidRPr="002B7EDC">
        <w:rPr>
          <w:rFonts w:ascii="Verdana" w:eastAsia="Verdana" w:hAnsi="Verdana" w:cs="Verdana"/>
          <w:i/>
          <w:sz w:val="20"/>
          <w:szCs w:val="20"/>
        </w:rPr>
        <w:t>“alcanzar la cobertura universal y priorizando a 2.7 millones de niños y niñas en condiciones de vulneración de derechos”.</w:t>
      </w:r>
    </w:p>
    <w:p w14:paraId="450E7CDF" w14:textId="77777777" w:rsidR="001C6D5A" w:rsidRPr="002B7EDC" w:rsidRDefault="001C6D5A" w:rsidP="001C6D5A">
      <w:pPr>
        <w:pBdr>
          <w:top w:val="nil"/>
          <w:left w:val="nil"/>
          <w:bottom w:val="nil"/>
          <w:right w:val="nil"/>
          <w:between w:val="nil"/>
        </w:pBdr>
        <w:spacing w:line="276" w:lineRule="auto"/>
        <w:ind w:left="360" w:right="113"/>
        <w:jc w:val="both"/>
        <w:rPr>
          <w:rFonts w:ascii="Verdana" w:eastAsia="Verdana" w:hAnsi="Verdana" w:cs="Verdana"/>
          <w:i/>
          <w:sz w:val="20"/>
          <w:szCs w:val="20"/>
        </w:rPr>
      </w:pPr>
    </w:p>
    <w:p w14:paraId="5EC33825" w14:textId="2C5B490F" w:rsidR="001C6D5A" w:rsidRPr="002B7EDC" w:rsidRDefault="001C6D5A" w:rsidP="001C6D5A">
      <w:pPr>
        <w:pBdr>
          <w:top w:val="nil"/>
          <w:left w:val="nil"/>
          <w:bottom w:val="nil"/>
          <w:right w:val="nil"/>
          <w:between w:val="nil"/>
        </w:pBdr>
        <w:spacing w:line="276" w:lineRule="auto"/>
        <w:ind w:left="360" w:right="113"/>
        <w:jc w:val="both"/>
        <w:rPr>
          <w:rFonts w:ascii="Verdana" w:eastAsia="Verdana" w:hAnsi="Verdana" w:cs="Verdana"/>
          <w:sz w:val="20"/>
          <w:szCs w:val="20"/>
        </w:rPr>
      </w:pPr>
      <w:r w:rsidRPr="002B7EDC">
        <w:rPr>
          <w:rFonts w:ascii="Verdana" w:eastAsia="Verdana" w:hAnsi="Verdana" w:cs="Verdana"/>
          <w:sz w:val="20"/>
          <w:szCs w:val="20"/>
        </w:rPr>
        <w:t>Es un compromiso de todos avanzar en la protección de la primera infancia, de los niños, niñas y adolescentes de nuestro país, garantizándoles a estos dentro del Estado Social de Derechos y como fines esenciales de este el derecho a la educación desde los primeros años de vida y hasta el momento en que cumple la mayoría de edad.</w:t>
      </w:r>
    </w:p>
    <w:p w14:paraId="70216E27" w14:textId="77777777" w:rsidR="007D6D45" w:rsidRPr="002B7EDC" w:rsidRDefault="007D6D45" w:rsidP="001C6D5A">
      <w:pPr>
        <w:pBdr>
          <w:top w:val="nil"/>
          <w:left w:val="nil"/>
          <w:bottom w:val="nil"/>
          <w:right w:val="nil"/>
          <w:between w:val="nil"/>
        </w:pBdr>
        <w:spacing w:line="276" w:lineRule="auto"/>
        <w:ind w:left="360" w:right="113"/>
        <w:jc w:val="both"/>
        <w:rPr>
          <w:rFonts w:ascii="Verdana" w:eastAsia="Verdana" w:hAnsi="Verdana" w:cs="Verdana"/>
          <w:sz w:val="20"/>
          <w:szCs w:val="20"/>
        </w:rPr>
      </w:pPr>
    </w:p>
    <w:p w14:paraId="0B33821A" w14:textId="77777777" w:rsidR="007A6663" w:rsidRPr="002B7EDC" w:rsidRDefault="007D6D45" w:rsidP="007A6663">
      <w:pPr>
        <w:pStyle w:val="Prrafodelista"/>
        <w:numPr>
          <w:ilvl w:val="0"/>
          <w:numId w:val="16"/>
        </w:numPr>
        <w:pBdr>
          <w:top w:val="nil"/>
          <w:left w:val="nil"/>
          <w:bottom w:val="nil"/>
          <w:right w:val="nil"/>
          <w:between w:val="nil"/>
        </w:pBdr>
        <w:spacing w:line="276" w:lineRule="auto"/>
        <w:ind w:right="113"/>
        <w:jc w:val="both"/>
        <w:rPr>
          <w:rFonts w:ascii="Verdana" w:eastAsia="Verdana" w:hAnsi="Verdana" w:cs="Verdana"/>
          <w:b/>
          <w:bCs/>
          <w:sz w:val="20"/>
          <w:szCs w:val="20"/>
        </w:rPr>
      </w:pPr>
      <w:r w:rsidRPr="002B7EDC">
        <w:rPr>
          <w:rFonts w:ascii="Verdana" w:eastAsia="Verdana" w:hAnsi="Verdana" w:cs="Verdana"/>
          <w:b/>
          <w:bCs/>
          <w:sz w:val="20"/>
          <w:szCs w:val="20"/>
        </w:rPr>
        <w:t xml:space="preserve">Análisis comparado </w:t>
      </w:r>
    </w:p>
    <w:p w14:paraId="6D2F7119" w14:textId="77777777" w:rsidR="007A6663" w:rsidRPr="002B7EDC" w:rsidRDefault="00686BAD" w:rsidP="007A6663">
      <w:pPr>
        <w:pBdr>
          <w:top w:val="nil"/>
          <w:left w:val="nil"/>
          <w:bottom w:val="nil"/>
          <w:right w:val="nil"/>
          <w:between w:val="nil"/>
        </w:pBdr>
        <w:spacing w:line="276" w:lineRule="auto"/>
        <w:ind w:left="360" w:right="113"/>
        <w:jc w:val="both"/>
        <w:rPr>
          <w:rFonts w:ascii="Verdana" w:eastAsia="Verdana" w:hAnsi="Verdana" w:cs="Verdana"/>
          <w:b/>
          <w:bCs/>
          <w:sz w:val="20"/>
          <w:szCs w:val="20"/>
        </w:rPr>
      </w:pPr>
      <w:r w:rsidRPr="002B7EDC">
        <w:rPr>
          <w:rFonts w:ascii="Verdana" w:eastAsia="Verdana" w:hAnsi="Verdana" w:cs="Verdana"/>
          <w:sz w:val="20"/>
          <w:szCs w:val="20"/>
        </w:rPr>
        <w:t xml:space="preserve">En el año 2017, la Organización para la Cooperación y el Desarrollo Económico (OCDE) hizo un llamado sobre la importancia de mejorar la educación y la atención de la primera infancia con el objetivo de apoyar el desarrollo integral de las niñas y niños. En este sentido señaló que: </w:t>
      </w:r>
      <w:r w:rsidRPr="002B7EDC">
        <w:rPr>
          <w:rFonts w:ascii="Verdana" w:eastAsia="Verdana" w:hAnsi="Verdana" w:cs="Verdana"/>
          <w:i/>
          <w:sz w:val="20"/>
          <w:szCs w:val="20"/>
        </w:rPr>
        <w:t>“es recomendable que los países redoblen esfuerzos para ofrecer educación y atención de la primera infancia (EAPI) asequibles y de alta calidad, y así brindar a todos los niños la oportunidad de alcanzar su potencial y mejorar la movilidad social”</w:t>
      </w:r>
      <w:r w:rsidRPr="002B7EDC">
        <w:rPr>
          <w:rFonts w:ascii="Verdana" w:eastAsia="Verdana" w:hAnsi="Verdana"/>
          <w:i/>
          <w:sz w:val="20"/>
          <w:szCs w:val="20"/>
          <w:vertAlign w:val="superscript"/>
        </w:rPr>
        <w:footnoteReference w:id="29"/>
      </w:r>
      <w:r w:rsidRPr="002B7EDC">
        <w:rPr>
          <w:rFonts w:ascii="Verdana" w:eastAsia="Verdana" w:hAnsi="Verdana" w:cs="Verdana"/>
          <w:i/>
          <w:sz w:val="20"/>
          <w:szCs w:val="20"/>
        </w:rPr>
        <w:t>.</w:t>
      </w:r>
    </w:p>
    <w:p w14:paraId="7A56B3BB" w14:textId="77777777" w:rsidR="007A6663" w:rsidRPr="002B7EDC" w:rsidRDefault="007A6663" w:rsidP="007A6663">
      <w:pPr>
        <w:pBdr>
          <w:top w:val="nil"/>
          <w:left w:val="nil"/>
          <w:bottom w:val="nil"/>
          <w:right w:val="nil"/>
          <w:between w:val="nil"/>
        </w:pBdr>
        <w:spacing w:line="276" w:lineRule="auto"/>
        <w:ind w:left="360" w:right="113"/>
        <w:jc w:val="both"/>
        <w:rPr>
          <w:rFonts w:ascii="Verdana" w:eastAsia="Verdana" w:hAnsi="Verdana" w:cs="Verdana"/>
          <w:b/>
          <w:bCs/>
          <w:sz w:val="20"/>
          <w:szCs w:val="20"/>
        </w:rPr>
      </w:pPr>
    </w:p>
    <w:p w14:paraId="78C95E87" w14:textId="77777777" w:rsidR="007A6663" w:rsidRPr="002B7EDC" w:rsidRDefault="00686BAD" w:rsidP="007A6663">
      <w:pPr>
        <w:pBdr>
          <w:top w:val="nil"/>
          <w:left w:val="nil"/>
          <w:bottom w:val="nil"/>
          <w:right w:val="nil"/>
          <w:between w:val="nil"/>
        </w:pBdr>
        <w:spacing w:line="276" w:lineRule="auto"/>
        <w:ind w:left="360" w:right="113"/>
        <w:jc w:val="both"/>
        <w:rPr>
          <w:rFonts w:ascii="Verdana" w:eastAsia="Verdana" w:hAnsi="Verdana" w:cs="Verdana"/>
          <w:b/>
          <w:bCs/>
          <w:sz w:val="20"/>
          <w:szCs w:val="20"/>
        </w:rPr>
      </w:pPr>
      <w:r w:rsidRPr="002B7EDC">
        <w:rPr>
          <w:rFonts w:ascii="Verdana" w:eastAsia="Verdana" w:hAnsi="Verdana" w:cs="Verdana"/>
          <w:sz w:val="20"/>
          <w:szCs w:val="20"/>
        </w:rPr>
        <w:t xml:space="preserve">La OCDE determina en su estudio que al evaluar los resultados de PISA 2015, los niños y niñas de quince (15) años que tuvieron acceso a la atención de la primera instancia </w:t>
      </w:r>
      <w:r w:rsidRPr="002B7EDC">
        <w:rPr>
          <w:rFonts w:ascii="Verdana" w:eastAsia="Verdana" w:hAnsi="Verdana" w:cs="Verdana"/>
          <w:i/>
          <w:sz w:val="20"/>
          <w:szCs w:val="20"/>
        </w:rPr>
        <w:t xml:space="preserve">“mostraron un mejor desempeño” </w:t>
      </w:r>
      <w:r w:rsidRPr="002B7EDC">
        <w:rPr>
          <w:rFonts w:ascii="Verdana" w:eastAsia="Verdana" w:hAnsi="Verdana" w:cs="Verdana"/>
          <w:sz w:val="20"/>
          <w:szCs w:val="20"/>
        </w:rPr>
        <w:t>que sus pares que no tuvieron este acceso. Es por esta razón que la OCDE recomienda que los países incrementen esfuerzos para ofrecer educación y atención a la primera infancia.</w:t>
      </w:r>
    </w:p>
    <w:p w14:paraId="080F5831" w14:textId="77777777" w:rsidR="007A6663" w:rsidRPr="002B7EDC" w:rsidRDefault="007A6663" w:rsidP="007A6663">
      <w:pPr>
        <w:pBdr>
          <w:top w:val="nil"/>
          <w:left w:val="nil"/>
          <w:bottom w:val="nil"/>
          <w:right w:val="nil"/>
          <w:between w:val="nil"/>
        </w:pBdr>
        <w:spacing w:line="276" w:lineRule="auto"/>
        <w:ind w:left="360" w:right="113"/>
        <w:jc w:val="both"/>
        <w:rPr>
          <w:rFonts w:ascii="Verdana" w:eastAsia="Verdana" w:hAnsi="Verdana" w:cs="Verdana"/>
          <w:b/>
          <w:bCs/>
          <w:sz w:val="20"/>
          <w:szCs w:val="20"/>
        </w:rPr>
      </w:pPr>
    </w:p>
    <w:p w14:paraId="42158034" w14:textId="77777777" w:rsidR="007A6663" w:rsidRPr="002B7EDC" w:rsidRDefault="00686BAD" w:rsidP="007A6663">
      <w:pPr>
        <w:pBdr>
          <w:top w:val="nil"/>
          <w:left w:val="nil"/>
          <w:bottom w:val="nil"/>
          <w:right w:val="nil"/>
          <w:between w:val="nil"/>
        </w:pBdr>
        <w:spacing w:line="276" w:lineRule="auto"/>
        <w:ind w:left="360" w:right="113"/>
        <w:jc w:val="both"/>
        <w:rPr>
          <w:rFonts w:ascii="Verdana" w:eastAsia="Verdana" w:hAnsi="Verdana" w:cs="Verdana"/>
          <w:b/>
          <w:bCs/>
          <w:sz w:val="20"/>
          <w:szCs w:val="20"/>
        </w:rPr>
      </w:pPr>
      <w:r w:rsidRPr="002B7EDC">
        <w:rPr>
          <w:rFonts w:ascii="Verdana" w:eastAsia="Verdana" w:hAnsi="Verdana" w:cs="Verdana"/>
          <w:sz w:val="20"/>
          <w:szCs w:val="20"/>
        </w:rPr>
        <w:t>Sobre este punto</w:t>
      </w:r>
      <w:r w:rsidRPr="002B7EDC">
        <w:rPr>
          <w:rFonts w:ascii="Verdana" w:eastAsia="Verdana" w:hAnsi="Verdana" w:cs="Verdana"/>
          <w:color w:val="393939"/>
          <w:sz w:val="20"/>
          <w:szCs w:val="20"/>
        </w:rPr>
        <w:t xml:space="preserve"> </w:t>
      </w:r>
      <w:r w:rsidRPr="002B7EDC">
        <w:rPr>
          <w:rFonts w:ascii="Verdana" w:eastAsia="Verdana" w:hAnsi="Verdana" w:cs="Verdana"/>
          <w:sz w:val="20"/>
          <w:szCs w:val="20"/>
        </w:rPr>
        <w:t xml:space="preserve">Andreas </w:t>
      </w:r>
      <w:proofErr w:type="spellStart"/>
      <w:r w:rsidRPr="002B7EDC">
        <w:rPr>
          <w:rFonts w:ascii="Verdana" w:eastAsia="Verdana" w:hAnsi="Verdana" w:cs="Verdana"/>
          <w:sz w:val="20"/>
          <w:szCs w:val="20"/>
        </w:rPr>
        <w:t>Schleicher</w:t>
      </w:r>
      <w:proofErr w:type="spellEnd"/>
      <w:r w:rsidRPr="002B7EDC">
        <w:rPr>
          <w:rFonts w:ascii="Verdana" w:eastAsia="Verdana" w:hAnsi="Verdana" w:cs="Verdana"/>
          <w:sz w:val="20"/>
          <w:szCs w:val="20"/>
        </w:rPr>
        <w:t xml:space="preserve">, director de la Dirección de Educación y Habilidades de la </w:t>
      </w:r>
      <w:proofErr w:type="spellStart"/>
      <w:r w:rsidRPr="002B7EDC">
        <w:rPr>
          <w:rFonts w:ascii="Verdana" w:eastAsia="Verdana" w:hAnsi="Verdana" w:cs="Verdana"/>
          <w:sz w:val="20"/>
          <w:szCs w:val="20"/>
        </w:rPr>
        <w:t>Ocde</w:t>
      </w:r>
      <w:proofErr w:type="spellEnd"/>
      <w:r w:rsidRPr="002B7EDC">
        <w:rPr>
          <w:rFonts w:ascii="Verdana" w:eastAsia="Verdana" w:hAnsi="Verdana" w:cs="Verdana"/>
          <w:sz w:val="20"/>
          <w:szCs w:val="20"/>
        </w:rPr>
        <w:t xml:space="preserve">, aseguró: </w:t>
      </w:r>
      <w:r w:rsidRPr="002B7EDC">
        <w:rPr>
          <w:rFonts w:ascii="Verdana" w:eastAsia="Verdana" w:hAnsi="Verdana" w:cs="Verdana"/>
          <w:i/>
          <w:sz w:val="20"/>
          <w:szCs w:val="20"/>
        </w:rPr>
        <w:t>“Los primeros años de vida constituyen las bases para el desarrollo y aprendizaje de las competencias del futuro, y las inversiones en educación y atención de la primera infancia de alta calidad pagan grandes dividendos en términos de aprendizaje y desarrollo a largo plazo de los niños, en particular para los más marginados”</w:t>
      </w:r>
      <w:r w:rsidRPr="002B7EDC">
        <w:rPr>
          <w:rFonts w:ascii="Verdana" w:eastAsia="Verdana" w:hAnsi="Verdana" w:cs="Verdana"/>
          <w:sz w:val="20"/>
          <w:szCs w:val="20"/>
        </w:rPr>
        <w:t>.</w:t>
      </w:r>
    </w:p>
    <w:p w14:paraId="42A75686" w14:textId="77777777" w:rsidR="007A6663" w:rsidRPr="002B7EDC" w:rsidRDefault="007A6663" w:rsidP="007A6663">
      <w:pPr>
        <w:pBdr>
          <w:top w:val="nil"/>
          <w:left w:val="nil"/>
          <w:bottom w:val="nil"/>
          <w:right w:val="nil"/>
          <w:between w:val="nil"/>
        </w:pBdr>
        <w:spacing w:line="276" w:lineRule="auto"/>
        <w:ind w:left="360" w:right="113"/>
        <w:jc w:val="both"/>
        <w:rPr>
          <w:rFonts w:ascii="Verdana" w:eastAsia="Verdana" w:hAnsi="Verdana" w:cs="Verdana"/>
          <w:b/>
          <w:bCs/>
          <w:sz w:val="20"/>
          <w:szCs w:val="20"/>
        </w:rPr>
      </w:pPr>
    </w:p>
    <w:p w14:paraId="7F42E6E7" w14:textId="4DE41931" w:rsidR="00686BAD" w:rsidRPr="002B7EDC" w:rsidRDefault="00686BAD" w:rsidP="007A6663">
      <w:pPr>
        <w:pBdr>
          <w:top w:val="nil"/>
          <w:left w:val="nil"/>
          <w:bottom w:val="nil"/>
          <w:right w:val="nil"/>
          <w:between w:val="nil"/>
        </w:pBdr>
        <w:spacing w:line="276" w:lineRule="auto"/>
        <w:ind w:left="360" w:right="113"/>
        <w:jc w:val="both"/>
        <w:rPr>
          <w:rFonts w:ascii="Verdana" w:eastAsia="Verdana" w:hAnsi="Verdana" w:cs="Verdana"/>
          <w:b/>
          <w:bCs/>
          <w:sz w:val="20"/>
          <w:szCs w:val="20"/>
        </w:rPr>
      </w:pPr>
      <w:r w:rsidRPr="002B7EDC">
        <w:rPr>
          <w:rFonts w:ascii="Verdana" w:eastAsia="Verdana" w:hAnsi="Verdana" w:cs="Verdana"/>
          <w:sz w:val="20"/>
          <w:szCs w:val="20"/>
        </w:rPr>
        <w:t xml:space="preserve">En el año 2018 la OCDE señaló que: </w:t>
      </w:r>
    </w:p>
    <w:p w14:paraId="06403314" w14:textId="77777777" w:rsidR="007A6663" w:rsidRPr="002B7EDC" w:rsidRDefault="00686BAD" w:rsidP="007A6663">
      <w:pPr>
        <w:pBdr>
          <w:top w:val="nil"/>
          <w:left w:val="nil"/>
          <w:bottom w:val="nil"/>
          <w:right w:val="nil"/>
          <w:between w:val="nil"/>
        </w:pBdr>
        <w:spacing w:before="162" w:line="276" w:lineRule="auto"/>
        <w:ind w:left="720" w:right="113"/>
        <w:jc w:val="both"/>
        <w:rPr>
          <w:rFonts w:ascii="Verdana" w:eastAsia="Verdana" w:hAnsi="Verdana" w:cs="Verdana"/>
          <w:i/>
          <w:sz w:val="20"/>
          <w:szCs w:val="20"/>
        </w:rPr>
      </w:pPr>
      <w:r w:rsidRPr="002B7EDC">
        <w:rPr>
          <w:rFonts w:ascii="Verdana" w:eastAsia="Verdana" w:hAnsi="Verdana" w:cs="Verdana"/>
          <w:i/>
          <w:sz w:val="20"/>
          <w:szCs w:val="20"/>
        </w:rPr>
        <w:t>“Los países de la OCDE, alrededor del 95 % de los niños y niñas están escolarizados en la EAPI un año antes de la edad oficial de acceso a la educación primaria. Sin embargo, hay una variación significativa entre países, con valores que van desde menos del 80 % en Turquía o Arabia Saudí hasta al menos el 99% para ambos sexos en Brasil, Canadá, Colombia, Dinamarca, España, Finlandia, Francia, Grecia, Irlanda, Polonia, Reino Unido, Suecia y Suiza”</w:t>
      </w:r>
      <w:r w:rsidRPr="002B7EDC">
        <w:rPr>
          <w:rFonts w:ascii="Verdana" w:eastAsia="Verdana" w:hAnsi="Verdana" w:cs="Verdana"/>
          <w:i/>
          <w:sz w:val="20"/>
          <w:szCs w:val="20"/>
          <w:vertAlign w:val="superscript"/>
        </w:rPr>
        <w:footnoteReference w:id="30"/>
      </w:r>
      <w:r w:rsidRPr="002B7EDC">
        <w:rPr>
          <w:rFonts w:ascii="Verdana" w:eastAsia="Verdana" w:hAnsi="Verdana" w:cs="Verdana"/>
          <w:i/>
          <w:sz w:val="20"/>
          <w:szCs w:val="20"/>
        </w:rPr>
        <w:t>.</w:t>
      </w:r>
    </w:p>
    <w:p w14:paraId="75FE34D1" w14:textId="5C0350D0" w:rsidR="00686BAD" w:rsidRPr="002B7EDC" w:rsidRDefault="00686BAD" w:rsidP="007A6663">
      <w:pPr>
        <w:pBdr>
          <w:top w:val="nil"/>
          <w:left w:val="nil"/>
          <w:bottom w:val="nil"/>
          <w:right w:val="nil"/>
          <w:between w:val="nil"/>
        </w:pBdr>
        <w:spacing w:before="162" w:line="276" w:lineRule="auto"/>
        <w:ind w:right="113"/>
        <w:jc w:val="both"/>
        <w:rPr>
          <w:rFonts w:ascii="Verdana" w:eastAsia="Verdana" w:hAnsi="Verdana" w:cs="Verdana"/>
          <w:i/>
          <w:sz w:val="20"/>
          <w:szCs w:val="20"/>
        </w:rPr>
      </w:pPr>
      <w:r w:rsidRPr="002B7EDC">
        <w:rPr>
          <w:rFonts w:ascii="Verdana" w:eastAsia="Verdana" w:hAnsi="Verdana" w:cs="Verdana"/>
          <w:sz w:val="20"/>
          <w:szCs w:val="20"/>
        </w:rPr>
        <w:t>Lo que lleva a concluir la necesidad de garantizar el acceso equitativo a la Educación y Atención a la Primera Infancia -EAPI- es necesaria para que los países logren promover la equidad en sus territorios, ya que las experiencias tempranas de los niños y niñas influyen en sus resultados futuros y con ello en el desarrollo de un país.</w:t>
      </w:r>
    </w:p>
    <w:p w14:paraId="343D299E" w14:textId="77777777" w:rsidR="00686BAD" w:rsidRPr="002B7EDC" w:rsidRDefault="00686BAD" w:rsidP="00686BAD">
      <w:pPr>
        <w:pBdr>
          <w:top w:val="nil"/>
          <w:left w:val="nil"/>
          <w:bottom w:val="nil"/>
          <w:right w:val="nil"/>
          <w:between w:val="nil"/>
        </w:pBdr>
        <w:spacing w:before="162" w:line="276" w:lineRule="auto"/>
        <w:ind w:right="113"/>
        <w:jc w:val="both"/>
        <w:rPr>
          <w:rFonts w:ascii="Verdana" w:eastAsia="Verdana" w:hAnsi="Verdana" w:cs="Verdana"/>
          <w:sz w:val="20"/>
          <w:szCs w:val="20"/>
        </w:rPr>
      </w:pPr>
      <w:r w:rsidRPr="002B7EDC">
        <w:rPr>
          <w:rFonts w:ascii="Verdana" w:eastAsia="Verdana" w:hAnsi="Verdana" w:cs="Verdana"/>
          <w:sz w:val="20"/>
          <w:szCs w:val="20"/>
        </w:rPr>
        <w:t xml:space="preserve">Para el caso de Colombia, en el año 2018 la OCDE determinó que el país había expandido considerablemente el acceso a la educación; no obstante, señaló la necesidad de incrementar la cobertura, mantener a los estudiantes en la escuela y suavizar las transiciones; determinando estas recomendaciones como la hoja de ruta para disminuir las brechas de desigualdad entre los estudiantes desfavorecidos </w:t>
      </w:r>
      <w:r w:rsidRPr="002B7EDC">
        <w:rPr>
          <w:rFonts w:ascii="Verdana" w:eastAsia="Verdana" w:hAnsi="Verdana" w:cs="Verdana"/>
          <w:sz w:val="20"/>
          <w:szCs w:val="20"/>
        </w:rPr>
        <w:lastRenderedPageBreak/>
        <w:t>y favorecidos, especialmente en la educación pre-escolar y media</w:t>
      </w:r>
      <w:r w:rsidRPr="002B7EDC">
        <w:rPr>
          <w:rFonts w:ascii="Verdana" w:eastAsia="Verdana" w:hAnsi="Verdana" w:cs="Verdana"/>
          <w:sz w:val="20"/>
          <w:szCs w:val="20"/>
          <w:vertAlign w:val="superscript"/>
        </w:rPr>
        <w:footnoteReference w:id="31"/>
      </w:r>
      <w:r w:rsidRPr="002B7EDC">
        <w:rPr>
          <w:rFonts w:ascii="Verdana" w:eastAsia="Verdana" w:hAnsi="Verdana" w:cs="Verdana"/>
          <w:sz w:val="20"/>
          <w:szCs w:val="20"/>
        </w:rPr>
        <w:t>.</w:t>
      </w:r>
    </w:p>
    <w:p w14:paraId="29725742" w14:textId="060E7FA5" w:rsidR="00686BAD" w:rsidRPr="002B7EDC" w:rsidRDefault="00686BAD" w:rsidP="00686BAD">
      <w:pPr>
        <w:pBdr>
          <w:top w:val="nil"/>
          <w:left w:val="nil"/>
          <w:bottom w:val="nil"/>
          <w:right w:val="nil"/>
          <w:between w:val="nil"/>
        </w:pBdr>
        <w:spacing w:before="162" w:line="276" w:lineRule="auto"/>
        <w:ind w:right="113"/>
        <w:jc w:val="both"/>
        <w:rPr>
          <w:rFonts w:ascii="Verdana" w:eastAsia="Verdana" w:hAnsi="Verdana" w:cs="Verdana"/>
          <w:sz w:val="20"/>
          <w:szCs w:val="20"/>
        </w:rPr>
      </w:pPr>
      <w:r w:rsidRPr="002B7EDC">
        <w:rPr>
          <w:rFonts w:ascii="Verdana" w:eastAsia="Verdana" w:hAnsi="Verdana" w:cs="Verdana"/>
          <w:sz w:val="20"/>
          <w:szCs w:val="20"/>
        </w:rPr>
        <w:t xml:space="preserve">Por lo </w:t>
      </w:r>
      <w:r w:rsidR="00A47C63" w:rsidRPr="002B7EDC">
        <w:rPr>
          <w:rFonts w:ascii="Verdana" w:eastAsia="Verdana" w:hAnsi="Verdana" w:cs="Verdana"/>
          <w:sz w:val="20"/>
          <w:szCs w:val="20"/>
        </w:rPr>
        <w:t>que,</w:t>
      </w:r>
      <w:r w:rsidRPr="002B7EDC">
        <w:rPr>
          <w:rFonts w:ascii="Verdana" w:eastAsia="Verdana" w:hAnsi="Verdana" w:cs="Verdana"/>
          <w:sz w:val="20"/>
          <w:szCs w:val="20"/>
        </w:rPr>
        <w:t xml:space="preserve"> para el caso de Colombia, es de gran importancia que Colombia avance en la ampliación de la prestación de la Educación y Atención Integral a la Primera Infancia de alta calidad, como uno de los pasos para mejorar el desempeño general de la educación y mejorar la equidad social. Lo anterior, dado que el informe de la OCDE revela </w:t>
      </w:r>
    </w:p>
    <w:p w14:paraId="228A560C" w14:textId="77777777" w:rsidR="00686BAD" w:rsidRPr="002B7EDC" w:rsidRDefault="00686BAD" w:rsidP="00686BAD">
      <w:pPr>
        <w:pBdr>
          <w:top w:val="nil"/>
          <w:left w:val="nil"/>
          <w:bottom w:val="nil"/>
          <w:right w:val="nil"/>
          <w:between w:val="nil"/>
        </w:pBdr>
        <w:spacing w:before="162" w:line="276" w:lineRule="auto"/>
        <w:ind w:right="113"/>
        <w:jc w:val="both"/>
        <w:rPr>
          <w:rFonts w:ascii="Verdana" w:eastAsia="Verdana" w:hAnsi="Verdana" w:cs="Verdana"/>
          <w:sz w:val="20"/>
          <w:szCs w:val="20"/>
        </w:rPr>
      </w:pPr>
      <w:r w:rsidRPr="002B7EDC">
        <w:rPr>
          <w:rFonts w:ascii="Verdana" w:eastAsia="Verdana" w:hAnsi="Verdana" w:cs="Verdana"/>
          <w:sz w:val="20"/>
          <w:szCs w:val="20"/>
        </w:rPr>
        <w:t xml:space="preserve">En línea con el estudio realizado por la OCDE, El Fondo de las Naciones Unidas para la Infancia -UNICEF-, determinó que: </w:t>
      </w:r>
      <w:r w:rsidRPr="002B7EDC">
        <w:rPr>
          <w:rFonts w:ascii="Verdana" w:eastAsia="Verdana" w:hAnsi="Verdana" w:cs="Verdana"/>
          <w:i/>
          <w:sz w:val="20"/>
          <w:szCs w:val="20"/>
        </w:rPr>
        <w:t>“la mitad de los niños en edad preescolar a nivel mundial - es decir, al menos 175 millones no están matriculados. El informe también indica que, el 78% de los niños de los países de bajos ingresos no están matriculados en la enseñanza preescolar. Lo cual implica la pérdida de una de las oportunidades más importantes para ayudar a los niños a realizar su potencial”</w:t>
      </w:r>
      <w:r w:rsidRPr="002B7EDC">
        <w:rPr>
          <w:rFonts w:ascii="Verdana" w:eastAsia="Verdana" w:hAnsi="Verdana" w:cs="Verdana"/>
          <w:i/>
          <w:sz w:val="20"/>
          <w:szCs w:val="20"/>
          <w:vertAlign w:val="superscript"/>
        </w:rPr>
        <w:footnoteReference w:id="32"/>
      </w:r>
      <w:r w:rsidRPr="002B7EDC">
        <w:rPr>
          <w:rFonts w:ascii="Verdana" w:eastAsia="Verdana" w:hAnsi="Verdana" w:cs="Verdana"/>
          <w:i/>
          <w:sz w:val="20"/>
          <w:szCs w:val="20"/>
        </w:rPr>
        <w:t xml:space="preserve">. </w:t>
      </w:r>
    </w:p>
    <w:p w14:paraId="3013C062" w14:textId="3F24227C" w:rsidR="00686BAD" w:rsidRDefault="00686BAD" w:rsidP="00686BAD">
      <w:pPr>
        <w:pBdr>
          <w:top w:val="nil"/>
          <w:left w:val="nil"/>
          <w:bottom w:val="nil"/>
          <w:right w:val="nil"/>
          <w:between w:val="nil"/>
        </w:pBdr>
        <w:spacing w:before="162" w:line="276" w:lineRule="auto"/>
        <w:ind w:right="113"/>
        <w:jc w:val="both"/>
        <w:rPr>
          <w:rFonts w:ascii="Verdana" w:eastAsia="Verdana" w:hAnsi="Verdana" w:cs="Verdana"/>
          <w:sz w:val="20"/>
          <w:szCs w:val="20"/>
        </w:rPr>
      </w:pPr>
      <w:r w:rsidRPr="002B7EDC">
        <w:rPr>
          <w:rFonts w:ascii="Verdana" w:eastAsia="Verdana" w:hAnsi="Verdana" w:cs="Verdana"/>
          <w:sz w:val="20"/>
          <w:szCs w:val="20"/>
        </w:rPr>
        <w:t>Por lo cual determinan que la primera infancia alcanza su máximo potencial cuando cuenta con alimentación adecuada, estimulación temprana, oportunidades de aprendizaje, protección, cuidado y salud; dado que más del 80% del cerebro se forma antes de los tres (03) años.</w:t>
      </w:r>
    </w:p>
    <w:p w14:paraId="684BB9D3" w14:textId="77777777" w:rsidR="00582293" w:rsidRPr="002B7EDC" w:rsidRDefault="00582293" w:rsidP="00686BAD">
      <w:pPr>
        <w:pBdr>
          <w:top w:val="nil"/>
          <w:left w:val="nil"/>
          <w:bottom w:val="nil"/>
          <w:right w:val="nil"/>
          <w:between w:val="nil"/>
        </w:pBdr>
        <w:spacing w:before="162" w:line="276" w:lineRule="auto"/>
        <w:ind w:right="113"/>
        <w:jc w:val="both"/>
        <w:rPr>
          <w:rFonts w:ascii="Verdana" w:eastAsia="Verdana" w:hAnsi="Verdana" w:cs="Verdana"/>
          <w:sz w:val="20"/>
          <w:szCs w:val="20"/>
        </w:rPr>
      </w:pPr>
    </w:p>
    <w:p w14:paraId="214982C3" w14:textId="77777777" w:rsidR="00686BAD" w:rsidRPr="002B7EDC" w:rsidRDefault="00686BAD" w:rsidP="001C6D5A">
      <w:pPr>
        <w:pBdr>
          <w:top w:val="nil"/>
          <w:left w:val="nil"/>
          <w:bottom w:val="nil"/>
          <w:right w:val="nil"/>
          <w:between w:val="nil"/>
        </w:pBdr>
        <w:spacing w:line="276" w:lineRule="auto"/>
        <w:ind w:left="360" w:right="113"/>
        <w:jc w:val="both"/>
        <w:rPr>
          <w:rFonts w:ascii="Verdana" w:eastAsia="Verdana" w:hAnsi="Verdana" w:cs="Verdana"/>
          <w:sz w:val="20"/>
          <w:szCs w:val="20"/>
        </w:rPr>
      </w:pPr>
    </w:p>
    <w:p w14:paraId="1B55725B" w14:textId="1978FF9A" w:rsidR="00C437C3" w:rsidRPr="002B7EDC" w:rsidRDefault="00C437C3" w:rsidP="00A95DB1">
      <w:pPr>
        <w:pStyle w:val="Prrafodelista"/>
        <w:numPr>
          <w:ilvl w:val="0"/>
          <w:numId w:val="6"/>
        </w:numPr>
        <w:pBdr>
          <w:top w:val="nil"/>
          <w:left w:val="nil"/>
          <w:bottom w:val="nil"/>
          <w:right w:val="nil"/>
          <w:between w:val="nil"/>
        </w:pBdr>
        <w:spacing w:line="276" w:lineRule="auto"/>
        <w:ind w:right="115"/>
        <w:jc w:val="both"/>
        <w:rPr>
          <w:rFonts w:ascii="Verdana" w:eastAsia="Calibri" w:hAnsi="Verdana" w:cs="Calibri"/>
          <w:b/>
          <w:bCs/>
          <w:sz w:val="20"/>
          <w:szCs w:val="20"/>
        </w:rPr>
      </w:pPr>
      <w:r w:rsidRPr="002B7EDC">
        <w:rPr>
          <w:rFonts w:ascii="Verdana" w:eastAsia="Calibri" w:hAnsi="Verdana" w:cs="Calibri"/>
          <w:b/>
          <w:bCs/>
          <w:sz w:val="20"/>
          <w:szCs w:val="20"/>
        </w:rPr>
        <w:t xml:space="preserve">TRAMITE EN LA COMISIÓN PRIMERA DE LA CÁMARA DE REPRESENTANTES </w:t>
      </w:r>
    </w:p>
    <w:p w14:paraId="51F286F8" w14:textId="3EF470BF" w:rsidR="00CE567E" w:rsidRPr="002B7EDC" w:rsidRDefault="009B2066" w:rsidP="00CE567E">
      <w:pPr>
        <w:pBdr>
          <w:top w:val="nil"/>
          <w:left w:val="nil"/>
          <w:bottom w:val="nil"/>
          <w:right w:val="nil"/>
          <w:between w:val="nil"/>
        </w:pBd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Durante la discusión del proyecto de acto legislativo 027 de 2022 Cámara acumulado con el proyecto de acto legislativo 081 de 2022 Cámara, se presentaron un total de dieciséis (16) proposiciones, de las cuales se avalaron y aprobaron </w:t>
      </w:r>
      <w:r w:rsidR="008B54FB" w:rsidRPr="002B7EDC">
        <w:rPr>
          <w:rFonts w:ascii="Verdana" w:eastAsia="Calibri" w:hAnsi="Verdana" w:cs="Calibri"/>
          <w:bCs/>
          <w:sz w:val="20"/>
          <w:szCs w:val="20"/>
        </w:rPr>
        <w:t>seis</w:t>
      </w:r>
      <w:r w:rsidRPr="002B7EDC">
        <w:rPr>
          <w:rFonts w:ascii="Verdana" w:eastAsia="Calibri" w:hAnsi="Verdana" w:cs="Calibri"/>
          <w:bCs/>
          <w:sz w:val="20"/>
          <w:szCs w:val="20"/>
        </w:rPr>
        <w:t xml:space="preserve"> (</w:t>
      </w:r>
      <w:r w:rsidR="008B54FB" w:rsidRPr="002B7EDC">
        <w:rPr>
          <w:rFonts w:ascii="Verdana" w:eastAsia="Calibri" w:hAnsi="Verdana" w:cs="Calibri"/>
          <w:bCs/>
          <w:sz w:val="20"/>
          <w:szCs w:val="20"/>
        </w:rPr>
        <w:t>6</w:t>
      </w:r>
      <w:r w:rsidRPr="002B7EDC">
        <w:rPr>
          <w:rFonts w:ascii="Verdana" w:eastAsia="Calibri" w:hAnsi="Verdana" w:cs="Calibri"/>
          <w:bCs/>
          <w:sz w:val="20"/>
          <w:szCs w:val="20"/>
        </w:rPr>
        <w:t>)</w:t>
      </w:r>
      <w:r w:rsidR="008354C4" w:rsidRPr="002B7EDC">
        <w:rPr>
          <w:rFonts w:ascii="Verdana" w:eastAsia="Calibri" w:hAnsi="Verdana" w:cs="Calibri"/>
          <w:bCs/>
          <w:sz w:val="20"/>
          <w:szCs w:val="20"/>
        </w:rPr>
        <w:t xml:space="preserve">, una fue sometida a discusión y negada por votación, las demás se dejaron como constancia. A reglón seguido se plasman las proposiciones radicadas: </w:t>
      </w:r>
    </w:p>
    <w:p w14:paraId="2080DD29" w14:textId="0AB127AB" w:rsidR="008354C4" w:rsidRPr="002B7EDC" w:rsidRDefault="008354C4" w:rsidP="00CE567E">
      <w:pPr>
        <w:pBdr>
          <w:top w:val="nil"/>
          <w:left w:val="nil"/>
          <w:bottom w:val="nil"/>
          <w:right w:val="nil"/>
          <w:between w:val="nil"/>
        </w:pBdr>
        <w:spacing w:line="276" w:lineRule="auto"/>
        <w:ind w:right="115"/>
        <w:jc w:val="both"/>
        <w:rPr>
          <w:rFonts w:ascii="Verdana" w:eastAsia="Calibri" w:hAnsi="Verdana" w:cs="Calibri"/>
          <w:bCs/>
          <w:sz w:val="20"/>
          <w:szCs w:val="20"/>
        </w:rPr>
      </w:pPr>
    </w:p>
    <w:tbl>
      <w:tblPr>
        <w:tblStyle w:val="Tablaconcuadrcula"/>
        <w:tblW w:w="0" w:type="auto"/>
        <w:tblLook w:val="04A0" w:firstRow="1" w:lastRow="0" w:firstColumn="1" w:lastColumn="0" w:noHBand="0" w:noVBand="1"/>
      </w:tblPr>
      <w:tblGrid>
        <w:gridCol w:w="2795"/>
        <w:gridCol w:w="2798"/>
        <w:gridCol w:w="2811"/>
      </w:tblGrid>
      <w:tr w:rsidR="008354C4" w:rsidRPr="002B7EDC" w14:paraId="7473A867" w14:textId="77777777" w:rsidTr="00AE1145">
        <w:tc>
          <w:tcPr>
            <w:tcW w:w="2912" w:type="dxa"/>
          </w:tcPr>
          <w:p w14:paraId="093B4EC0" w14:textId="77777777" w:rsidR="008354C4" w:rsidRPr="002B7EDC" w:rsidRDefault="008354C4" w:rsidP="00943499">
            <w:pPr>
              <w:jc w:val="center"/>
              <w:rPr>
                <w:rFonts w:ascii="Verdana" w:hAnsi="Verdana"/>
                <w:b/>
                <w:bCs/>
                <w:sz w:val="20"/>
                <w:szCs w:val="20"/>
              </w:rPr>
            </w:pPr>
            <w:r w:rsidRPr="002B7EDC">
              <w:rPr>
                <w:rFonts w:ascii="Verdana" w:hAnsi="Verdana"/>
                <w:b/>
                <w:bCs/>
                <w:sz w:val="20"/>
                <w:szCs w:val="20"/>
              </w:rPr>
              <w:t>Proposición</w:t>
            </w:r>
          </w:p>
        </w:tc>
        <w:tc>
          <w:tcPr>
            <w:tcW w:w="2911" w:type="dxa"/>
          </w:tcPr>
          <w:p w14:paraId="4348C0D7" w14:textId="77777777" w:rsidR="008354C4" w:rsidRPr="002B7EDC" w:rsidRDefault="008354C4" w:rsidP="00943499">
            <w:pPr>
              <w:jc w:val="center"/>
              <w:rPr>
                <w:rFonts w:ascii="Verdana" w:hAnsi="Verdana"/>
                <w:b/>
                <w:bCs/>
                <w:sz w:val="20"/>
                <w:szCs w:val="20"/>
              </w:rPr>
            </w:pPr>
            <w:r w:rsidRPr="002B7EDC">
              <w:rPr>
                <w:rFonts w:ascii="Verdana" w:hAnsi="Verdana"/>
                <w:b/>
                <w:bCs/>
                <w:sz w:val="20"/>
                <w:szCs w:val="20"/>
              </w:rPr>
              <w:t xml:space="preserve">Representante </w:t>
            </w:r>
          </w:p>
        </w:tc>
        <w:tc>
          <w:tcPr>
            <w:tcW w:w="2915" w:type="dxa"/>
          </w:tcPr>
          <w:p w14:paraId="591ACE92" w14:textId="77777777" w:rsidR="008354C4" w:rsidRPr="002B7EDC" w:rsidRDefault="008354C4" w:rsidP="00943499">
            <w:pPr>
              <w:jc w:val="center"/>
              <w:rPr>
                <w:rFonts w:ascii="Verdana" w:hAnsi="Verdana"/>
                <w:b/>
                <w:bCs/>
                <w:sz w:val="20"/>
                <w:szCs w:val="20"/>
              </w:rPr>
            </w:pPr>
            <w:r w:rsidRPr="002B7EDC">
              <w:rPr>
                <w:rFonts w:ascii="Verdana" w:hAnsi="Verdana"/>
                <w:b/>
                <w:bCs/>
                <w:sz w:val="20"/>
                <w:szCs w:val="20"/>
              </w:rPr>
              <w:t xml:space="preserve">Observación </w:t>
            </w:r>
          </w:p>
        </w:tc>
      </w:tr>
      <w:tr w:rsidR="008354C4" w:rsidRPr="002B7EDC" w14:paraId="77E04740" w14:textId="77777777" w:rsidTr="00AE1145">
        <w:tc>
          <w:tcPr>
            <w:tcW w:w="2912" w:type="dxa"/>
          </w:tcPr>
          <w:p w14:paraId="141070CE" w14:textId="77777777" w:rsidR="008354C4" w:rsidRPr="002B7EDC" w:rsidRDefault="008354C4" w:rsidP="00943499">
            <w:pPr>
              <w:jc w:val="both"/>
              <w:rPr>
                <w:rFonts w:ascii="Verdana" w:hAnsi="Verdana"/>
                <w:sz w:val="20"/>
                <w:szCs w:val="20"/>
              </w:rPr>
            </w:pPr>
            <w:r w:rsidRPr="002B7EDC">
              <w:rPr>
                <w:rFonts w:ascii="Verdana" w:hAnsi="Verdana"/>
                <w:sz w:val="20"/>
                <w:szCs w:val="20"/>
              </w:rPr>
              <w:t xml:space="preserve">Proposición de modificación del artículo primero para que educación sea obligatoria </w:t>
            </w:r>
            <w:r w:rsidRPr="002B7EDC">
              <w:rPr>
                <w:rFonts w:ascii="Verdana" w:hAnsi="Verdana"/>
                <w:sz w:val="20"/>
                <w:szCs w:val="20"/>
              </w:rPr>
              <w:lastRenderedPageBreak/>
              <w:t>desde los 0 hasta los 18 años</w:t>
            </w:r>
          </w:p>
        </w:tc>
        <w:tc>
          <w:tcPr>
            <w:tcW w:w="2911" w:type="dxa"/>
          </w:tcPr>
          <w:p w14:paraId="55C44C34" w14:textId="77777777" w:rsidR="008354C4" w:rsidRPr="002B7EDC" w:rsidRDefault="008354C4" w:rsidP="00943499">
            <w:pPr>
              <w:jc w:val="both"/>
              <w:rPr>
                <w:rFonts w:ascii="Verdana" w:hAnsi="Verdana"/>
                <w:sz w:val="20"/>
                <w:szCs w:val="20"/>
              </w:rPr>
            </w:pPr>
            <w:r w:rsidRPr="002B7EDC">
              <w:rPr>
                <w:rFonts w:ascii="Verdana" w:hAnsi="Verdana"/>
                <w:sz w:val="20"/>
                <w:szCs w:val="20"/>
              </w:rPr>
              <w:lastRenderedPageBreak/>
              <w:t xml:space="preserve">Juan Sebastián Gómez Gonzales </w:t>
            </w:r>
          </w:p>
        </w:tc>
        <w:tc>
          <w:tcPr>
            <w:tcW w:w="2915" w:type="dxa"/>
          </w:tcPr>
          <w:p w14:paraId="3A4EC86C" w14:textId="77777777" w:rsidR="008354C4" w:rsidRPr="002B7EDC" w:rsidRDefault="008354C4" w:rsidP="00943499">
            <w:pPr>
              <w:jc w:val="both"/>
              <w:rPr>
                <w:rFonts w:ascii="Verdana" w:hAnsi="Verdana"/>
                <w:sz w:val="20"/>
                <w:szCs w:val="20"/>
              </w:rPr>
            </w:pPr>
            <w:r w:rsidRPr="002B7EDC">
              <w:rPr>
                <w:rFonts w:ascii="Verdana" w:hAnsi="Verdana"/>
                <w:sz w:val="20"/>
                <w:szCs w:val="20"/>
              </w:rPr>
              <w:t xml:space="preserve">En la ponencia se planteó la educación obligatoria desde los 3 hasta los 18 años de edad, teniendo en cuenta que dentro de </w:t>
            </w:r>
            <w:r w:rsidRPr="002B7EDC">
              <w:rPr>
                <w:rFonts w:ascii="Verdana" w:hAnsi="Verdana"/>
                <w:sz w:val="20"/>
                <w:szCs w:val="20"/>
              </w:rPr>
              <w:lastRenderedPageBreak/>
              <w:t xml:space="preserve">ese parámetro se cubre los grados del prescolar (pre-jardín y jardín). </w:t>
            </w:r>
          </w:p>
          <w:p w14:paraId="6E71EC31" w14:textId="77777777" w:rsidR="008354C4" w:rsidRPr="002B7EDC" w:rsidRDefault="008354C4" w:rsidP="00943499">
            <w:pPr>
              <w:jc w:val="both"/>
              <w:rPr>
                <w:rFonts w:ascii="Verdana" w:hAnsi="Verdana"/>
                <w:sz w:val="20"/>
                <w:szCs w:val="20"/>
              </w:rPr>
            </w:pPr>
          </w:p>
          <w:p w14:paraId="66AC37A9" w14:textId="3B4B5B87" w:rsidR="008354C4" w:rsidRPr="002B7EDC" w:rsidRDefault="008354C4" w:rsidP="00943499">
            <w:pPr>
              <w:jc w:val="both"/>
              <w:rPr>
                <w:rFonts w:ascii="Verdana" w:hAnsi="Verdana"/>
                <w:sz w:val="20"/>
                <w:szCs w:val="20"/>
              </w:rPr>
            </w:pPr>
            <w:r w:rsidRPr="002B7EDC">
              <w:rPr>
                <w:rFonts w:ascii="Verdana" w:hAnsi="Verdana"/>
                <w:sz w:val="20"/>
                <w:szCs w:val="20"/>
              </w:rPr>
              <w:t xml:space="preserve">La proposición quedó como constancia. </w:t>
            </w:r>
          </w:p>
        </w:tc>
      </w:tr>
      <w:tr w:rsidR="008354C4" w:rsidRPr="002B7EDC" w14:paraId="0D7C69C7" w14:textId="77777777" w:rsidTr="00AE1145">
        <w:tc>
          <w:tcPr>
            <w:tcW w:w="2912" w:type="dxa"/>
          </w:tcPr>
          <w:p w14:paraId="721A61ED" w14:textId="06E498F1" w:rsidR="008354C4" w:rsidRPr="002B7EDC" w:rsidRDefault="008354C4" w:rsidP="00943499">
            <w:pPr>
              <w:jc w:val="both"/>
              <w:rPr>
                <w:rFonts w:ascii="Verdana" w:hAnsi="Verdana"/>
                <w:sz w:val="20"/>
                <w:szCs w:val="20"/>
              </w:rPr>
            </w:pPr>
            <w:r w:rsidRPr="002B7EDC">
              <w:rPr>
                <w:rFonts w:ascii="Verdana" w:hAnsi="Verdana"/>
                <w:sz w:val="20"/>
                <w:szCs w:val="20"/>
              </w:rPr>
              <w:lastRenderedPageBreak/>
              <w:t xml:space="preserve">Proposición de modificación del artículo primero para modificar la redacción del inciso primero del artículo 67 de la Constitución Política. Igualmente adicionan las expresiones formación en educación de habilidades para la vida, resolución </w:t>
            </w:r>
            <w:r w:rsidR="00C9559B" w:rsidRPr="002B7EDC">
              <w:rPr>
                <w:rFonts w:ascii="Verdana" w:hAnsi="Verdana"/>
                <w:sz w:val="20"/>
                <w:szCs w:val="20"/>
              </w:rPr>
              <w:t>pacífica</w:t>
            </w:r>
            <w:r w:rsidRPr="002B7EDC">
              <w:rPr>
                <w:rFonts w:ascii="Verdana" w:hAnsi="Verdana"/>
                <w:sz w:val="20"/>
                <w:szCs w:val="20"/>
              </w:rPr>
              <w:t xml:space="preserve"> de los conflictos. </w:t>
            </w:r>
          </w:p>
          <w:p w14:paraId="792BAEB7" w14:textId="77777777" w:rsidR="008354C4" w:rsidRPr="002B7EDC" w:rsidRDefault="008354C4" w:rsidP="00943499">
            <w:pPr>
              <w:jc w:val="both"/>
              <w:rPr>
                <w:rFonts w:ascii="Verdana" w:hAnsi="Verdana"/>
                <w:sz w:val="20"/>
                <w:szCs w:val="20"/>
              </w:rPr>
            </w:pPr>
          </w:p>
          <w:p w14:paraId="1BDA98CB" w14:textId="77777777" w:rsidR="008354C4" w:rsidRPr="002B7EDC" w:rsidRDefault="008354C4" w:rsidP="00943499">
            <w:pPr>
              <w:jc w:val="both"/>
              <w:rPr>
                <w:rFonts w:ascii="Verdana" w:hAnsi="Verdana"/>
                <w:sz w:val="20"/>
                <w:szCs w:val="20"/>
              </w:rPr>
            </w:pPr>
            <w:r w:rsidRPr="002B7EDC">
              <w:rPr>
                <w:rFonts w:ascii="Verdana" w:hAnsi="Verdana"/>
                <w:sz w:val="20"/>
                <w:szCs w:val="20"/>
              </w:rPr>
              <w:t xml:space="preserve">Adicionalmente, agregan un nuevo inciso el cual dice lo siguiente: </w:t>
            </w:r>
          </w:p>
          <w:p w14:paraId="2C247665" w14:textId="77777777" w:rsidR="008354C4" w:rsidRPr="002B7EDC" w:rsidRDefault="008354C4" w:rsidP="00943499">
            <w:pPr>
              <w:jc w:val="both"/>
              <w:rPr>
                <w:rFonts w:ascii="Verdana" w:hAnsi="Verdana"/>
                <w:sz w:val="20"/>
                <w:szCs w:val="20"/>
              </w:rPr>
            </w:pPr>
          </w:p>
          <w:p w14:paraId="0DDEC195" w14:textId="77777777" w:rsidR="008354C4" w:rsidRPr="002B7EDC" w:rsidRDefault="008354C4" w:rsidP="00943499">
            <w:pPr>
              <w:jc w:val="both"/>
              <w:rPr>
                <w:rFonts w:ascii="Verdana" w:hAnsi="Verdana"/>
                <w:sz w:val="20"/>
                <w:szCs w:val="20"/>
              </w:rPr>
            </w:pPr>
            <w:r w:rsidRPr="002B7EDC">
              <w:rPr>
                <w:rFonts w:ascii="Verdana" w:hAnsi="Verdana"/>
                <w:sz w:val="20"/>
                <w:szCs w:val="20"/>
              </w:rPr>
              <w:t>“El deporte es un componente esencial de la educación formal en Colombia en todos sus niveles y se fomentará la práctica deportiva en todas las esferas de la sociedad con el fin de promover la salud física y mental”</w:t>
            </w:r>
          </w:p>
        </w:tc>
        <w:tc>
          <w:tcPr>
            <w:tcW w:w="2911" w:type="dxa"/>
          </w:tcPr>
          <w:p w14:paraId="35B53025" w14:textId="77777777" w:rsidR="008354C4" w:rsidRPr="002B7EDC" w:rsidRDefault="008354C4" w:rsidP="00943499">
            <w:pPr>
              <w:jc w:val="both"/>
              <w:rPr>
                <w:rFonts w:ascii="Verdana" w:hAnsi="Verdana"/>
                <w:sz w:val="20"/>
                <w:szCs w:val="20"/>
              </w:rPr>
            </w:pPr>
            <w:r w:rsidRPr="002B7EDC">
              <w:rPr>
                <w:rFonts w:ascii="Verdana" w:hAnsi="Verdana"/>
                <w:sz w:val="20"/>
                <w:szCs w:val="20"/>
              </w:rPr>
              <w:t xml:space="preserve">Andrés Felipe Jiménez </w:t>
            </w:r>
          </w:p>
        </w:tc>
        <w:tc>
          <w:tcPr>
            <w:tcW w:w="2915" w:type="dxa"/>
          </w:tcPr>
          <w:p w14:paraId="0304CC11" w14:textId="21E9777D" w:rsidR="008354C4" w:rsidRPr="002B7EDC" w:rsidRDefault="008354C4" w:rsidP="00943499">
            <w:pPr>
              <w:jc w:val="both"/>
              <w:rPr>
                <w:rFonts w:ascii="Verdana" w:hAnsi="Verdana"/>
                <w:sz w:val="20"/>
                <w:szCs w:val="20"/>
              </w:rPr>
            </w:pPr>
            <w:r w:rsidRPr="002B7EDC">
              <w:rPr>
                <w:rFonts w:ascii="Verdana" w:hAnsi="Verdana"/>
                <w:sz w:val="20"/>
                <w:szCs w:val="20"/>
              </w:rPr>
              <w:t xml:space="preserve">La proposición quedó como constancia, teniendo en cuenta que el artículo 52 de la Constitución Política es el encargado en la materia de consagrar temas sobre el deporte. Así lo dispone: </w:t>
            </w:r>
          </w:p>
          <w:p w14:paraId="6A156CBC" w14:textId="77777777" w:rsidR="008354C4" w:rsidRPr="002B7EDC" w:rsidRDefault="008354C4" w:rsidP="00943499">
            <w:pPr>
              <w:jc w:val="both"/>
              <w:rPr>
                <w:rFonts w:ascii="Verdana" w:hAnsi="Verdana"/>
                <w:sz w:val="20"/>
                <w:szCs w:val="20"/>
              </w:rPr>
            </w:pPr>
          </w:p>
          <w:p w14:paraId="52F949DB" w14:textId="77777777" w:rsidR="008354C4" w:rsidRPr="002B7EDC" w:rsidRDefault="008354C4" w:rsidP="00943499">
            <w:pPr>
              <w:rPr>
                <w:rFonts w:ascii="Verdana" w:hAnsi="Verdana"/>
                <w:sz w:val="20"/>
                <w:szCs w:val="20"/>
              </w:rPr>
            </w:pPr>
            <w:r w:rsidRPr="002B7EDC">
              <w:rPr>
                <w:rFonts w:ascii="Verdana" w:hAnsi="Verdana"/>
                <w:sz w:val="20"/>
                <w:szCs w:val="20"/>
              </w:rPr>
              <w:t>“ARTICULO 52. El ejercicio del deporte, sus manifestaciones recreativas, competitivas y autóctonas tienen como función la formación integral de las personas, preservar y desarrollar una mejor salud en el ser humano.</w:t>
            </w:r>
          </w:p>
          <w:p w14:paraId="40933412" w14:textId="77777777" w:rsidR="008354C4" w:rsidRPr="002B7EDC" w:rsidRDefault="008354C4" w:rsidP="00943499">
            <w:pPr>
              <w:rPr>
                <w:rFonts w:ascii="Verdana" w:hAnsi="Verdana"/>
                <w:sz w:val="20"/>
                <w:szCs w:val="20"/>
              </w:rPr>
            </w:pPr>
          </w:p>
          <w:p w14:paraId="6A416463" w14:textId="77777777" w:rsidR="008354C4" w:rsidRPr="002B7EDC" w:rsidRDefault="008354C4" w:rsidP="00943499">
            <w:pPr>
              <w:jc w:val="both"/>
              <w:rPr>
                <w:rFonts w:ascii="Verdana" w:hAnsi="Verdana"/>
                <w:b/>
                <w:sz w:val="20"/>
                <w:szCs w:val="20"/>
              </w:rPr>
            </w:pPr>
            <w:r w:rsidRPr="002B7EDC">
              <w:rPr>
                <w:rFonts w:ascii="Verdana" w:hAnsi="Verdana"/>
                <w:b/>
                <w:sz w:val="20"/>
                <w:szCs w:val="20"/>
              </w:rPr>
              <w:t>El deporte y la recreación, forman parte de la educación y constituyen gasto público social.</w:t>
            </w:r>
          </w:p>
          <w:p w14:paraId="69B51F9A" w14:textId="77777777" w:rsidR="008354C4" w:rsidRPr="002B7EDC" w:rsidRDefault="008354C4" w:rsidP="00943499">
            <w:pPr>
              <w:jc w:val="both"/>
              <w:rPr>
                <w:rFonts w:ascii="Verdana" w:hAnsi="Verdana"/>
                <w:sz w:val="20"/>
                <w:szCs w:val="20"/>
              </w:rPr>
            </w:pPr>
          </w:p>
          <w:p w14:paraId="648A3787" w14:textId="77777777" w:rsidR="008354C4" w:rsidRPr="002B7EDC" w:rsidRDefault="008354C4" w:rsidP="00943499">
            <w:pPr>
              <w:jc w:val="both"/>
              <w:rPr>
                <w:rFonts w:ascii="Verdana" w:hAnsi="Verdana"/>
                <w:sz w:val="20"/>
                <w:szCs w:val="20"/>
              </w:rPr>
            </w:pPr>
            <w:r w:rsidRPr="002B7EDC">
              <w:rPr>
                <w:rFonts w:ascii="Verdana" w:hAnsi="Verdana"/>
                <w:sz w:val="20"/>
                <w:szCs w:val="20"/>
              </w:rPr>
              <w:t>Se reconoce el derecho de todas las personas a la recreación, a la práctica del deporte y al aprovechamiento del tiempo libre.</w:t>
            </w:r>
          </w:p>
          <w:p w14:paraId="2581150E" w14:textId="77777777" w:rsidR="008354C4" w:rsidRPr="002B7EDC" w:rsidRDefault="008354C4" w:rsidP="00943499">
            <w:pPr>
              <w:jc w:val="both"/>
              <w:rPr>
                <w:rFonts w:ascii="Verdana" w:hAnsi="Verdana"/>
                <w:sz w:val="20"/>
                <w:szCs w:val="20"/>
              </w:rPr>
            </w:pPr>
          </w:p>
          <w:p w14:paraId="641179D9" w14:textId="77777777" w:rsidR="008354C4" w:rsidRPr="002B7EDC" w:rsidRDefault="008354C4" w:rsidP="00943499">
            <w:pPr>
              <w:jc w:val="both"/>
              <w:rPr>
                <w:rFonts w:ascii="Verdana" w:hAnsi="Verdana"/>
                <w:sz w:val="20"/>
                <w:szCs w:val="20"/>
              </w:rPr>
            </w:pPr>
            <w:r w:rsidRPr="002B7EDC">
              <w:rPr>
                <w:rFonts w:ascii="Verdana" w:hAnsi="Verdana"/>
                <w:sz w:val="20"/>
                <w:szCs w:val="20"/>
              </w:rPr>
              <w:t xml:space="preserve">El Estado fomentará estas actividades e inspeccionará, vigilará y controlará las organizaciones deportivas y recreativas cuya </w:t>
            </w:r>
            <w:r w:rsidRPr="002B7EDC">
              <w:rPr>
                <w:rFonts w:ascii="Verdana" w:hAnsi="Verdana"/>
                <w:sz w:val="20"/>
                <w:szCs w:val="20"/>
              </w:rPr>
              <w:lastRenderedPageBreak/>
              <w:t>estructura y propiedad deberán ser democráticas.”</w:t>
            </w:r>
          </w:p>
        </w:tc>
      </w:tr>
      <w:tr w:rsidR="008354C4" w:rsidRPr="002B7EDC" w14:paraId="3756FFF9" w14:textId="77777777" w:rsidTr="00AE1145">
        <w:tc>
          <w:tcPr>
            <w:tcW w:w="2912" w:type="dxa"/>
          </w:tcPr>
          <w:p w14:paraId="78F2B900" w14:textId="77777777" w:rsidR="008354C4" w:rsidRPr="002B7EDC" w:rsidRDefault="008354C4" w:rsidP="00943499">
            <w:pPr>
              <w:jc w:val="both"/>
              <w:rPr>
                <w:rFonts w:ascii="Verdana" w:hAnsi="Verdana"/>
                <w:sz w:val="20"/>
                <w:szCs w:val="20"/>
              </w:rPr>
            </w:pPr>
            <w:r w:rsidRPr="002B7EDC">
              <w:rPr>
                <w:rFonts w:ascii="Verdana" w:hAnsi="Verdana"/>
                <w:sz w:val="20"/>
                <w:szCs w:val="20"/>
              </w:rPr>
              <w:lastRenderedPageBreak/>
              <w:t>Proposición de modificación del artículo primero para modificar el inciso 2 del artículo 67 de la Constitución Política y de tal forma, eliminar la expresión “y de las personas; en la generación de riqueza y desarrollo de inteligencia financiera”</w:t>
            </w:r>
          </w:p>
        </w:tc>
        <w:tc>
          <w:tcPr>
            <w:tcW w:w="2911" w:type="dxa"/>
          </w:tcPr>
          <w:p w14:paraId="12B040AB" w14:textId="77777777" w:rsidR="008354C4" w:rsidRPr="002B7EDC" w:rsidRDefault="008354C4" w:rsidP="00943499">
            <w:pPr>
              <w:jc w:val="both"/>
              <w:rPr>
                <w:rFonts w:ascii="Verdana" w:hAnsi="Verdana"/>
                <w:sz w:val="20"/>
                <w:szCs w:val="20"/>
              </w:rPr>
            </w:pPr>
            <w:r w:rsidRPr="002B7EDC">
              <w:rPr>
                <w:rFonts w:ascii="Verdana" w:hAnsi="Verdana"/>
                <w:sz w:val="20"/>
                <w:szCs w:val="20"/>
              </w:rPr>
              <w:t xml:space="preserve">Carlos Felipe Quintero Ovalle </w:t>
            </w:r>
          </w:p>
        </w:tc>
        <w:tc>
          <w:tcPr>
            <w:tcW w:w="2915" w:type="dxa"/>
          </w:tcPr>
          <w:p w14:paraId="0EADA9C7" w14:textId="79C8FC6B" w:rsidR="008354C4" w:rsidRPr="002B7EDC" w:rsidRDefault="005665E8" w:rsidP="00943499">
            <w:pPr>
              <w:jc w:val="both"/>
              <w:rPr>
                <w:rFonts w:ascii="Verdana" w:hAnsi="Verdana"/>
                <w:sz w:val="20"/>
                <w:szCs w:val="20"/>
              </w:rPr>
            </w:pPr>
            <w:r w:rsidRPr="002B7EDC">
              <w:rPr>
                <w:rFonts w:ascii="Verdana" w:hAnsi="Verdana"/>
                <w:sz w:val="20"/>
                <w:szCs w:val="20"/>
              </w:rPr>
              <w:t xml:space="preserve">La proposición quedó como constancia, considerando que en el transcurso de la discusión se avaló y votó proposición presentada por el Representante Alirio Uribe Muñoz, la cual se encuentra en el mismo sentido. </w:t>
            </w:r>
          </w:p>
        </w:tc>
      </w:tr>
      <w:tr w:rsidR="008354C4" w:rsidRPr="002B7EDC" w14:paraId="1DDDF974" w14:textId="77777777" w:rsidTr="00AE1145">
        <w:tc>
          <w:tcPr>
            <w:tcW w:w="2912" w:type="dxa"/>
          </w:tcPr>
          <w:p w14:paraId="1FA6D4A4" w14:textId="77777777" w:rsidR="008354C4" w:rsidRPr="002B7EDC" w:rsidRDefault="008354C4" w:rsidP="00943499">
            <w:pPr>
              <w:jc w:val="both"/>
              <w:rPr>
                <w:rFonts w:ascii="Verdana" w:hAnsi="Verdana"/>
                <w:sz w:val="20"/>
                <w:szCs w:val="20"/>
              </w:rPr>
            </w:pPr>
            <w:r w:rsidRPr="002B7EDC">
              <w:rPr>
                <w:rFonts w:ascii="Verdana" w:hAnsi="Verdana"/>
                <w:sz w:val="20"/>
                <w:szCs w:val="20"/>
              </w:rPr>
              <w:t xml:space="preserve">Proposición de modificación del artículo primero a fin de modificar el inciso 7 del artículo 67 de la Constitución Política para reemplazar este inciso el cual dice: </w:t>
            </w:r>
          </w:p>
          <w:p w14:paraId="5E38619B" w14:textId="77777777" w:rsidR="008354C4" w:rsidRPr="002B7EDC" w:rsidRDefault="008354C4" w:rsidP="00943499">
            <w:pPr>
              <w:jc w:val="both"/>
              <w:rPr>
                <w:rFonts w:ascii="Verdana" w:hAnsi="Verdana"/>
                <w:sz w:val="20"/>
                <w:szCs w:val="20"/>
              </w:rPr>
            </w:pPr>
          </w:p>
          <w:p w14:paraId="340562D5" w14:textId="77777777" w:rsidR="008354C4" w:rsidRPr="002B7EDC" w:rsidRDefault="008354C4" w:rsidP="00943499">
            <w:pPr>
              <w:jc w:val="both"/>
              <w:rPr>
                <w:rFonts w:ascii="Verdana" w:hAnsi="Verdana"/>
                <w:sz w:val="20"/>
                <w:szCs w:val="20"/>
              </w:rPr>
            </w:pPr>
            <w:r w:rsidRPr="002B7EDC">
              <w:rPr>
                <w:rFonts w:ascii="Verdana" w:hAnsi="Verdana"/>
                <w:sz w:val="20"/>
                <w:szCs w:val="20"/>
              </w:rPr>
              <w:t>“El Estado propenderá en los ciclos educativos obligatorios en instituciones públicas por garantizar la satisfacción a las necesidades básicas de los estudiantes, en nutrición, transporte en zonas de difícil acceso, salud integral y útiles escolares”</w:t>
            </w:r>
          </w:p>
          <w:p w14:paraId="4DAD51F5" w14:textId="77777777" w:rsidR="008354C4" w:rsidRPr="002B7EDC" w:rsidRDefault="008354C4" w:rsidP="00943499">
            <w:pPr>
              <w:jc w:val="both"/>
              <w:rPr>
                <w:rFonts w:ascii="Verdana" w:hAnsi="Verdana"/>
                <w:sz w:val="20"/>
                <w:szCs w:val="20"/>
              </w:rPr>
            </w:pPr>
          </w:p>
          <w:p w14:paraId="0D2DEFE9" w14:textId="77777777" w:rsidR="008354C4" w:rsidRPr="002B7EDC" w:rsidRDefault="008354C4" w:rsidP="00943499">
            <w:pPr>
              <w:jc w:val="both"/>
              <w:rPr>
                <w:rFonts w:ascii="Verdana" w:hAnsi="Verdana"/>
                <w:sz w:val="20"/>
                <w:szCs w:val="20"/>
              </w:rPr>
            </w:pPr>
            <w:r w:rsidRPr="002B7EDC">
              <w:rPr>
                <w:rFonts w:ascii="Verdana" w:hAnsi="Verdana"/>
                <w:sz w:val="20"/>
                <w:szCs w:val="20"/>
              </w:rPr>
              <w:t xml:space="preserve">En su lugar dejar el inciso así: </w:t>
            </w:r>
          </w:p>
          <w:p w14:paraId="36597132" w14:textId="77777777" w:rsidR="008354C4" w:rsidRPr="002B7EDC" w:rsidRDefault="008354C4" w:rsidP="00943499">
            <w:pPr>
              <w:jc w:val="both"/>
              <w:rPr>
                <w:rFonts w:ascii="Verdana" w:hAnsi="Verdana"/>
                <w:sz w:val="20"/>
                <w:szCs w:val="20"/>
              </w:rPr>
            </w:pPr>
          </w:p>
          <w:p w14:paraId="205863CE" w14:textId="77777777" w:rsidR="008354C4" w:rsidRPr="002B7EDC" w:rsidRDefault="008354C4" w:rsidP="00943499">
            <w:pPr>
              <w:jc w:val="both"/>
              <w:rPr>
                <w:rFonts w:ascii="Verdana" w:hAnsi="Verdana"/>
                <w:sz w:val="20"/>
                <w:szCs w:val="20"/>
              </w:rPr>
            </w:pPr>
            <w:r w:rsidRPr="002B7EDC">
              <w:rPr>
                <w:rFonts w:ascii="Verdana" w:hAnsi="Verdana"/>
                <w:sz w:val="20"/>
                <w:szCs w:val="20"/>
              </w:rPr>
              <w:t xml:space="preserve">“El Estado tiene el deber de garantizar como mínimo el derecho a la educación en las facetas de: (i) la disponibilidad, (ii) la accesibilidad, (iii) accesibilidad material, (iv) la adaptabilidad, (v) </w:t>
            </w:r>
            <w:r w:rsidRPr="002B7EDC">
              <w:rPr>
                <w:rFonts w:ascii="Verdana" w:hAnsi="Verdana"/>
                <w:sz w:val="20"/>
                <w:szCs w:val="20"/>
              </w:rPr>
              <w:lastRenderedPageBreak/>
              <w:t>aceptabilidad (vi) nutrición básica, (vii) salud preventiva”</w:t>
            </w:r>
          </w:p>
        </w:tc>
        <w:tc>
          <w:tcPr>
            <w:tcW w:w="2911" w:type="dxa"/>
          </w:tcPr>
          <w:p w14:paraId="79F9AB1A" w14:textId="77777777" w:rsidR="008354C4" w:rsidRPr="002B7EDC" w:rsidRDefault="008354C4" w:rsidP="00943499">
            <w:pPr>
              <w:jc w:val="both"/>
              <w:rPr>
                <w:rFonts w:ascii="Verdana" w:hAnsi="Verdana"/>
                <w:sz w:val="20"/>
                <w:szCs w:val="20"/>
              </w:rPr>
            </w:pPr>
            <w:r w:rsidRPr="002B7EDC">
              <w:rPr>
                <w:rFonts w:ascii="Verdana" w:hAnsi="Verdana"/>
                <w:sz w:val="20"/>
                <w:szCs w:val="20"/>
              </w:rPr>
              <w:lastRenderedPageBreak/>
              <w:t>Carlos Felipe Quintero Ovalle</w:t>
            </w:r>
          </w:p>
        </w:tc>
        <w:tc>
          <w:tcPr>
            <w:tcW w:w="2915" w:type="dxa"/>
          </w:tcPr>
          <w:p w14:paraId="7A25F968" w14:textId="45731003" w:rsidR="008354C4" w:rsidRPr="002B7EDC" w:rsidRDefault="005665E8" w:rsidP="005665E8">
            <w:pPr>
              <w:jc w:val="both"/>
              <w:rPr>
                <w:rFonts w:ascii="Verdana" w:hAnsi="Verdana"/>
                <w:sz w:val="20"/>
                <w:szCs w:val="20"/>
              </w:rPr>
            </w:pPr>
            <w:r w:rsidRPr="002B7EDC">
              <w:rPr>
                <w:rFonts w:ascii="Verdana" w:hAnsi="Verdana"/>
                <w:sz w:val="20"/>
                <w:szCs w:val="20"/>
              </w:rPr>
              <w:t>La proposición quedó como constancia</w:t>
            </w:r>
            <w:r w:rsidR="008354C4" w:rsidRPr="002B7EDC">
              <w:rPr>
                <w:rFonts w:ascii="Verdana" w:hAnsi="Verdana"/>
                <w:sz w:val="20"/>
                <w:szCs w:val="20"/>
              </w:rPr>
              <w:t xml:space="preserve">, teniendo en cuenta </w:t>
            </w:r>
            <w:r w:rsidRPr="002B7EDC">
              <w:rPr>
                <w:rFonts w:ascii="Verdana" w:hAnsi="Verdana"/>
                <w:sz w:val="20"/>
                <w:szCs w:val="20"/>
              </w:rPr>
              <w:t>que los conceptos quedarían de manera general y abstracta,</w:t>
            </w:r>
            <w:r w:rsidR="008354C4" w:rsidRPr="002B7EDC">
              <w:rPr>
                <w:rFonts w:ascii="Verdana" w:hAnsi="Verdana"/>
                <w:sz w:val="20"/>
                <w:szCs w:val="20"/>
              </w:rPr>
              <w:t xml:space="preserve"> pues no </w:t>
            </w:r>
            <w:r w:rsidRPr="002B7EDC">
              <w:rPr>
                <w:rFonts w:ascii="Verdana" w:hAnsi="Verdana"/>
                <w:sz w:val="20"/>
                <w:szCs w:val="20"/>
              </w:rPr>
              <w:t>es claro</w:t>
            </w:r>
            <w:r w:rsidR="008354C4" w:rsidRPr="002B7EDC">
              <w:rPr>
                <w:rFonts w:ascii="Verdana" w:hAnsi="Verdana"/>
                <w:sz w:val="20"/>
                <w:szCs w:val="20"/>
              </w:rPr>
              <w:t xml:space="preserve"> que encierra la disponibilidad, accesibilidad, accesibilidad material, adaptabilidad, aceptabilidad en materia de educación o entornos escolares. Por lo cual es </w:t>
            </w:r>
            <w:r w:rsidRPr="002B7EDC">
              <w:rPr>
                <w:rFonts w:ascii="Verdana" w:hAnsi="Verdana"/>
                <w:sz w:val="20"/>
                <w:szCs w:val="20"/>
              </w:rPr>
              <w:t>más</w:t>
            </w:r>
            <w:r w:rsidR="008354C4" w:rsidRPr="002B7EDC">
              <w:rPr>
                <w:rFonts w:ascii="Verdana" w:hAnsi="Verdana"/>
                <w:sz w:val="20"/>
                <w:szCs w:val="20"/>
              </w:rPr>
              <w:t xml:space="preserve"> aceptable la redacción que trae la ponencia. </w:t>
            </w:r>
          </w:p>
        </w:tc>
      </w:tr>
      <w:tr w:rsidR="008354C4" w:rsidRPr="002B7EDC" w14:paraId="4BC9799E" w14:textId="77777777" w:rsidTr="00AE1145">
        <w:tc>
          <w:tcPr>
            <w:tcW w:w="2912" w:type="dxa"/>
          </w:tcPr>
          <w:p w14:paraId="67B7958E" w14:textId="77777777" w:rsidR="008354C4" w:rsidRPr="002B7EDC" w:rsidRDefault="008354C4" w:rsidP="00943499">
            <w:pPr>
              <w:jc w:val="both"/>
              <w:rPr>
                <w:rFonts w:ascii="Verdana" w:hAnsi="Verdana"/>
                <w:sz w:val="20"/>
                <w:szCs w:val="20"/>
              </w:rPr>
            </w:pPr>
            <w:r w:rsidRPr="002B7EDC">
              <w:rPr>
                <w:rFonts w:ascii="Verdana" w:hAnsi="Verdana"/>
                <w:sz w:val="20"/>
                <w:szCs w:val="20"/>
              </w:rPr>
              <w:lastRenderedPageBreak/>
              <w:t xml:space="preserve">Proposición de modificación del artículo primero a fin de modificar el inciso 8 del artículo 67 de la Constitución Política. A fin de eliminar la expresión: </w:t>
            </w:r>
          </w:p>
          <w:p w14:paraId="08F14E31" w14:textId="77777777" w:rsidR="008354C4" w:rsidRPr="002B7EDC" w:rsidRDefault="008354C4" w:rsidP="00943499">
            <w:pPr>
              <w:jc w:val="both"/>
              <w:rPr>
                <w:rFonts w:ascii="Verdana" w:hAnsi="Verdana"/>
                <w:sz w:val="20"/>
                <w:szCs w:val="20"/>
              </w:rPr>
            </w:pPr>
          </w:p>
          <w:p w14:paraId="2C516CF8" w14:textId="77777777" w:rsidR="008354C4" w:rsidRPr="002B7EDC" w:rsidRDefault="008354C4" w:rsidP="00943499">
            <w:pPr>
              <w:jc w:val="both"/>
              <w:rPr>
                <w:rFonts w:ascii="Verdana" w:hAnsi="Verdana"/>
                <w:sz w:val="20"/>
                <w:szCs w:val="20"/>
              </w:rPr>
            </w:pPr>
            <w:r w:rsidRPr="002B7EDC">
              <w:rPr>
                <w:rFonts w:ascii="Verdana" w:hAnsi="Verdana"/>
                <w:sz w:val="20"/>
                <w:szCs w:val="20"/>
              </w:rPr>
              <w:t>“Es deber de los gobernadores y alcaldes desarrollar políticas públicas para mitigar la deserción escolar”</w:t>
            </w:r>
          </w:p>
        </w:tc>
        <w:tc>
          <w:tcPr>
            <w:tcW w:w="2911" w:type="dxa"/>
          </w:tcPr>
          <w:p w14:paraId="4ACE1E4A" w14:textId="77777777" w:rsidR="008354C4" w:rsidRPr="002B7EDC" w:rsidRDefault="008354C4" w:rsidP="00943499">
            <w:pPr>
              <w:jc w:val="both"/>
              <w:rPr>
                <w:rFonts w:ascii="Verdana" w:hAnsi="Verdana"/>
                <w:sz w:val="20"/>
                <w:szCs w:val="20"/>
              </w:rPr>
            </w:pPr>
            <w:r w:rsidRPr="002B7EDC">
              <w:rPr>
                <w:rFonts w:ascii="Verdana" w:hAnsi="Verdana"/>
                <w:sz w:val="20"/>
                <w:szCs w:val="20"/>
              </w:rPr>
              <w:t>Carlos Felipe Quintero Ovalle</w:t>
            </w:r>
          </w:p>
        </w:tc>
        <w:tc>
          <w:tcPr>
            <w:tcW w:w="2915" w:type="dxa"/>
          </w:tcPr>
          <w:p w14:paraId="606CDF90" w14:textId="550D6239" w:rsidR="008354C4" w:rsidRPr="002B7EDC" w:rsidRDefault="005665E8" w:rsidP="00943499">
            <w:pPr>
              <w:jc w:val="both"/>
              <w:rPr>
                <w:rFonts w:ascii="Verdana" w:hAnsi="Verdana"/>
                <w:sz w:val="20"/>
                <w:szCs w:val="20"/>
              </w:rPr>
            </w:pPr>
            <w:r w:rsidRPr="002B7EDC">
              <w:rPr>
                <w:rFonts w:ascii="Verdana" w:hAnsi="Verdana"/>
                <w:sz w:val="20"/>
                <w:szCs w:val="20"/>
              </w:rPr>
              <w:t>La proposición quedó como constancia</w:t>
            </w:r>
            <w:r w:rsidR="008354C4" w:rsidRPr="002B7EDC">
              <w:rPr>
                <w:rFonts w:ascii="Verdana" w:hAnsi="Verdana"/>
                <w:sz w:val="20"/>
                <w:szCs w:val="20"/>
              </w:rPr>
              <w:t>. No se explica en la proposición las razones para eliminar la expresión de la relación, por el contrario, de acuerdo con las cifras que demuestran la deserción escolar, es necesario que dentro de la Carta Política se consagre una política pública</w:t>
            </w:r>
            <w:r w:rsidRPr="002B7EDC">
              <w:rPr>
                <w:rFonts w:ascii="Verdana" w:hAnsi="Verdana"/>
                <w:sz w:val="20"/>
                <w:szCs w:val="20"/>
              </w:rPr>
              <w:t xml:space="preserve"> para contrarrestar la problemática social existente</w:t>
            </w:r>
            <w:r w:rsidR="008354C4" w:rsidRPr="002B7EDC">
              <w:rPr>
                <w:rFonts w:ascii="Verdana" w:hAnsi="Verdana"/>
                <w:sz w:val="20"/>
                <w:szCs w:val="20"/>
              </w:rPr>
              <w:t xml:space="preserve">. </w:t>
            </w:r>
          </w:p>
        </w:tc>
      </w:tr>
      <w:tr w:rsidR="008354C4" w:rsidRPr="002B7EDC" w14:paraId="66651C79" w14:textId="77777777" w:rsidTr="00AE1145">
        <w:tc>
          <w:tcPr>
            <w:tcW w:w="2912" w:type="dxa"/>
          </w:tcPr>
          <w:p w14:paraId="0B4B883B" w14:textId="77777777" w:rsidR="008354C4" w:rsidRPr="002B7EDC" w:rsidRDefault="008354C4" w:rsidP="00943499">
            <w:pPr>
              <w:jc w:val="both"/>
              <w:rPr>
                <w:rFonts w:ascii="Verdana" w:hAnsi="Verdana"/>
                <w:sz w:val="20"/>
                <w:szCs w:val="20"/>
              </w:rPr>
            </w:pPr>
            <w:r w:rsidRPr="002B7EDC">
              <w:rPr>
                <w:rFonts w:ascii="Verdana" w:hAnsi="Verdana"/>
                <w:sz w:val="20"/>
                <w:szCs w:val="20"/>
              </w:rPr>
              <w:t xml:space="preserve">Proposición de modificación del artículo primero a fin de adicionar un nuevo parágrafo transitorio en el artículo 67 de la Constitución Política. </w:t>
            </w:r>
          </w:p>
          <w:p w14:paraId="6BB5ED23" w14:textId="77777777" w:rsidR="008354C4" w:rsidRPr="002B7EDC" w:rsidRDefault="008354C4" w:rsidP="00943499">
            <w:pPr>
              <w:jc w:val="both"/>
              <w:rPr>
                <w:rFonts w:ascii="Verdana" w:hAnsi="Verdana"/>
                <w:sz w:val="20"/>
                <w:szCs w:val="20"/>
              </w:rPr>
            </w:pPr>
          </w:p>
          <w:p w14:paraId="3D575046" w14:textId="77777777" w:rsidR="008354C4" w:rsidRPr="002B7EDC" w:rsidRDefault="008354C4" w:rsidP="00943499">
            <w:pPr>
              <w:jc w:val="both"/>
              <w:rPr>
                <w:rFonts w:ascii="Verdana" w:hAnsi="Verdana"/>
                <w:sz w:val="20"/>
                <w:szCs w:val="20"/>
              </w:rPr>
            </w:pPr>
            <w:r w:rsidRPr="002B7EDC">
              <w:rPr>
                <w:rFonts w:ascii="Verdana" w:hAnsi="Verdana"/>
                <w:sz w:val="20"/>
                <w:szCs w:val="20"/>
              </w:rPr>
              <w:t xml:space="preserve">El cual dice lo siguiente: </w:t>
            </w:r>
          </w:p>
          <w:p w14:paraId="59AF714F" w14:textId="77777777" w:rsidR="008354C4" w:rsidRPr="002B7EDC" w:rsidRDefault="008354C4" w:rsidP="00943499">
            <w:pPr>
              <w:jc w:val="both"/>
              <w:rPr>
                <w:rFonts w:ascii="Verdana" w:hAnsi="Verdana"/>
                <w:sz w:val="20"/>
                <w:szCs w:val="20"/>
              </w:rPr>
            </w:pPr>
          </w:p>
          <w:p w14:paraId="3A9AC269" w14:textId="77777777" w:rsidR="008354C4" w:rsidRPr="002B7EDC" w:rsidRDefault="008354C4" w:rsidP="00943499">
            <w:pPr>
              <w:jc w:val="both"/>
              <w:rPr>
                <w:rFonts w:ascii="Verdana" w:hAnsi="Verdana"/>
                <w:sz w:val="20"/>
                <w:szCs w:val="20"/>
              </w:rPr>
            </w:pPr>
            <w:r w:rsidRPr="002B7EDC">
              <w:rPr>
                <w:rFonts w:ascii="Verdana" w:hAnsi="Verdana"/>
                <w:sz w:val="20"/>
                <w:szCs w:val="20"/>
              </w:rPr>
              <w:t xml:space="preserve">“Parágrafo transitorio: el Gobierno Nacional con la coordinación del Ministerio de Educación Nacional en los doce (12) meses siguientes a la promulgación del presente acto legislativo, deberá crear o adecuar una política pública destinada a la mitigación del fenómeno de deserción escolar, la cual contemple acciones específicas para grupos étnicos, campesinos, </w:t>
            </w:r>
            <w:r w:rsidRPr="002B7EDC">
              <w:rPr>
                <w:rFonts w:ascii="Verdana" w:hAnsi="Verdana"/>
                <w:sz w:val="20"/>
                <w:szCs w:val="20"/>
              </w:rPr>
              <w:lastRenderedPageBreak/>
              <w:t>víctimas de conflicto armado y mujeres. ”</w:t>
            </w:r>
          </w:p>
        </w:tc>
        <w:tc>
          <w:tcPr>
            <w:tcW w:w="2911" w:type="dxa"/>
          </w:tcPr>
          <w:p w14:paraId="5E210066" w14:textId="77777777" w:rsidR="008354C4" w:rsidRPr="002B7EDC" w:rsidRDefault="008354C4" w:rsidP="00943499">
            <w:pPr>
              <w:jc w:val="both"/>
              <w:rPr>
                <w:rFonts w:ascii="Verdana" w:hAnsi="Verdana"/>
                <w:sz w:val="20"/>
                <w:szCs w:val="20"/>
              </w:rPr>
            </w:pPr>
            <w:r w:rsidRPr="002B7EDC">
              <w:rPr>
                <w:rFonts w:ascii="Verdana" w:hAnsi="Verdana"/>
                <w:sz w:val="20"/>
                <w:szCs w:val="20"/>
              </w:rPr>
              <w:lastRenderedPageBreak/>
              <w:t>Carlos Felipe Quintero Ovalle</w:t>
            </w:r>
          </w:p>
        </w:tc>
        <w:tc>
          <w:tcPr>
            <w:tcW w:w="2915" w:type="dxa"/>
          </w:tcPr>
          <w:p w14:paraId="3319231F" w14:textId="74EEF801" w:rsidR="008354C4" w:rsidRPr="002B7EDC" w:rsidRDefault="008354C4" w:rsidP="005665E8">
            <w:pPr>
              <w:jc w:val="both"/>
              <w:rPr>
                <w:rFonts w:ascii="Verdana" w:hAnsi="Verdana"/>
                <w:sz w:val="20"/>
                <w:szCs w:val="20"/>
              </w:rPr>
            </w:pPr>
            <w:r w:rsidRPr="002B7EDC">
              <w:rPr>
                <w:rFonts w:ascii="Verdana" w:hAnsi="Verdana"/>
                <w:sz w:val="20"/>
                <w:szCs w:val="20"/>
              </w:rPr>
              <w:t xml:space="preserve">Se </w:t>
            </w:r>
            <w:r w:rsidR="005665E8" w:rsidRPr="002B7EDC">
              <w:rPr>
                <w:rFonts w:ascii="Verdana" w:hAnsi="Verdana"/>
                <w:b/>
                <w:sz w:val="20"/>
                <w:szCs w:val="20"/>
              </w:rPr>
              <w:t>avaló</w:t>
            </w:r>
            <w:r w:rsidR="005665E8" w:rsidRPr="002B7EDC">
              <w:rPr>
                <w:rFonts w:ascii="Verdana" w:hAnsi="Verdana"/>
                <w:sz w:val="20"/>
                <w:szCs w:val="20"/>
              </w:rPr>
              <w:t xml:space="preserve"> y votó la proposición en primer debate</w:t>
            </w:r>
            <w:r w:rsidRPr="002B7EDC">
              <w:rPr>
                <w:rFonts w:ascii="Verdana" w:hAnsi="Verdana"/>
                <w:sz w:val="20"/>
                <w:szCs w:val="20"/>
              </w:rPr>
              <w:t xml:space="preserve">, pues se considera apropiada teniendo en cuenta los problemas de deserción escolar existentes en Colombia, en especial para aquella parte de la población </w:t>
            </w:r>
            <w:r w:rsidR="005665E8" w:rsidRPr="002B7EDC">
              <w:rPr>
                <w:rFonts w:ascii="Verdana" w:hAnsi="Verdana"/>
                <w:sz w:val="20"/>
                <w:szCs w:val="20"/>
              </w:rPr>
              <w:t>más</w:t>
            </w:r>
            <w:r w:rsidRPr="002B7EDC">
              <w:rPr>
                <w:rFonts w:ascii="Verdana" w:hAnsi="Verdana"/>
                <w:sz w:val="20"/>
                <w:szCs w:val="20"/>
              </w:rPr>
              <w:t xml:space="preserve"> vulnerable. </w:t>
            </w:r>
          </w:p>
        </w:tc>
      </w:tr>
      <w:tr w:rsidR="008354C4" w:rsidRPr="002B7EDC" w14:paraId="571A37BA" w14:textId="77777777" w:rsidTr="00AE1145">
        <w:tc>
          <w:tcPr>
            <w:tcW w:w="2912" w:type="dxa"/>
          </w:tcPr>
          <w:p w14:paraId="50024159" w14:textId="77777777" w:rsidR="008354C4" w:rsidRPr="002B7EDC" w:rsidRDefault="008354C4" w:rsidP="00943499">
            <w:pPr>
              <w:jc w:val="both"/>
              <w:rPr>
                <w:rFonts w:ascii="Verdana" w:hAnsi="Verdana"/>
                <w:sz w:val="20"/>
                <w:szCs w:val="20"/>
              </w:rPr>
            </w:pPr>
            <w:r w:rsidRPr="002B7EDC">
              <w:rPr>
                <w:rFonts w:ascii="Verdana" w:hAnsi="Verdana"/>
                <w:sz w:val="20"/>
                <w:szCs w:val="20"/>
              </w:rPr>
              <w:lastRenderedPageBreak/>
              <w:t xml:space="preserve">Propone modificación al artículo 1, para mejor la redacción sobre signos de puntuación </w:t>
            </w:r>
          </w:p>
        </w:tc>
        <w:tc>
          <w:tcPr>
            <w:tcW w:w="2911" w:type="dxa"/>
          </w:tcPr>
          <w:p w14:paraId="0191C2AF" w14:textId="77777777" w:rsidR="008354C4" w:rsidRPr="002B7EDC" w:rsidRDefault="008354C4" w:rsidP="00943499">
            <w:pPr>
              <w:jc w:val="both"/>
              <w:rPr>
                <w:rFonts w:ascii="Verdana" w:hAnsi="Verdana"/>
                <w:sz w:val="20"/>
                <w:szCs w:val="20"/>
              </w:rPr>
            </w:pPr>
            <w:r w:rsidRPr="002B7EDC">
              <w:rPr>
                <w:rFonts w:ascii="Verdana" w:hAnsi="Verdana"/>
                <w:sz w:val="20"/>
                <w:szCs w:val="20"/>
              </w:rPr>
              <w:t>Álvaro Leonel Rueda Caballero</w:t>
            </w:r>
          </w:p>
        </w:tc>
        <w:tc>
          <w:tcPr>
            <w:tcW w:w="2915" w:type="dxa"/>
          </w:tcPr>
          <w:p w14:paraId="4FE674C3" w14:textId="4D9AE3EF" w:rsidR="008354C4" w:rsidRPr="002B7EDC" w:rsidRDefault="008354C4" w:rsidP="00943499">
            <w:pPr>
              <w:jc w:val="both"/>
              <w:rPr>
                <w:rFonts w:ascii="Verdana" w:hAnsi="Verdana"/>
                <w:sz w:val="20"/>
                <w:szCs w:val="20"/>
              </w:rPr>
            </w:pPr>
            <w:r w:rsidRPr="002B7EDC">
              <w:rPr>
                <w:rFonts w:ascii="Verdana" w:hAnsi="Verdana"/>
                <w:b/>
                <w:bCs/>
                <w:sz w:val="20"/>
                <w:szCs w:val="20"/>
              </w:rPr>
              <w:t>Avalada</w:t>
            </w:r>
            <w:r w:rsidRPr="002B7EDC">
              <w:rPr>
                <w:rFonts w:ascii="Verdana" w:hAnsi="Verdana"/>
                <w:sz w:val="20"/>
                <w:szCs w:val="20"/>
              </w:rPr>
              <w:t xml:space="preserve">, mejora la redacción </w:t>
            </w:r>
            <w:r w:rsidR="005665E8" w:rsidRPr="002B7EDC">
              <w:rPr>
                <w:rFonts w:ascii="Verdana" w:hAnsi="Verdana"/>
                <w:sz w:val="20"/>
                <w:szCs w:val="20"/>
              </w:rPr>
              <w:t xml:space="preserve">del texto. </w:t>
            </w:r>
          </w:p>
        </w:tc>
      </w:tr>
      <w:tr w:rsidR="008354C4" w:rsidRPr="002B7EDC" w14:paraId="1AE2AAF2" w14:textId="77777777" w:rsidTr="00AE1145">
        <w:tc>
          <w:tcPr>
            <w:tcW w:w="2912" w:type="dxa"/>
          </w:tcPr>
          <w:p w14:paraId="23D8CC8A" w14:textId="77777777" w:rsidR="008354C4" w:rsidRPr="002B7EDC" w:rsidRDefault="008354C4" w:rsidP="00943499">
            <w:pPr>
              <w:jc w:val="both"/>
              <w:rPr>
                <w:rFonts w:ascii="Verdana" w:hAnsi="Verdana"/>
                <w:sz w:val="20"/>
                <w:szCs w:val="20"/>
              </w:rPr>
            </w:pPr>
            <w:r w:rsidRPr="002B7EDC">
              <w:rPr>
                <w:rFonts w:ascii="Verdana" w:hAnsi="Verdana"/>
                <w:sz w:val="20"/>
                <w:szCs w:val="20"/>
              </w:rPr>
              <w:t xml:space="preserve">Propone modificación al artículo 1, para que el artículo no tenga como finalidad que la educación forme personas felices, sino que estás tengan la capacidad de alcanzar la felicidad </w:t>
            </w:r>
          </w:p>
        </w:tc>
        <w:tc>
          <w:tcPr>
            <w:tcW w:w="2911" w:type="dxa"/>
          </w:tcPr>
          <w:p w14:paraId="4F2B882C" w14:textId="77777777" w:rsidR="008354C4" w:rsidRPr="002B7EDC" w:rsidRDefault="008354C4" w:rsidP="00943499">
            <w:pPr>
              <w:jc w:val="both"/>
              <w:rPr>
                <w:rFonts w:ascii="Verdana" w:hAnsi="Verdana"/>
                <w:sz w:val="20"/>
                <w:szCs w:val="20"/>
              </w:rPr>
            </w:pPr>
            <w:r w:rsidRPr="002B7EDC">
              <w:rPr>
                <w:rFonts w:ascii="Verdana" w:hAnsi="Verdana"/>
                <w:sz w:val="20"/>
                <w:szCs w:val="20"/>
              </w:rPr>
              <w:t>Álvaro Leonel Rueda Caballero</w:t>
            </w:r>
          </w:p>
        </w:tc>
        <w:tc>
          <w:tcPr>
            <w:tcW w:w="2915" w:type="dxa"/>
          </w:tcPr>
          <w:p w14:paraId="5413E91C" w14:textId="49980F40" w:rsidR="008354C4" w:rsidRPr="002B7EDC" w:rsidRDefault="005665E8" w:rsidP="00943499">
            <w:pPr>
              <w:jc w:val="both"/>
              <w:rPr>
                <w:rFonts w:ascii="Verdana" w:hAnsi="Verdana"/>
                <w:sz w:val="20"/>
                <w:szCs w:val="20"/>
              </w:rPr>
            </w:pPr>
            <w:r w:rsidRPr="002B7EDC">
              <w:rPr>
                <w:rFonts w:ascii="Verdana" w:hAnsi="Verdana"/>
                <w:sz w:val="20"/>
                <w:szCs w:val="20"/>
              </w:rPr>
              <w:t>Se deja como constancia en la discusión, teniendo en cuenta que se avaló y votó proposición del Representante Alirio Uribe, la cual elimina la expresión “</w:t>
            </w:r>
            <w:r w:rsidR="00AE1145" w:rsidRPr="002B7EDC">
              <w:rPr>
                <w:rFonts w:ascii="Verdana" w:hAnsi="Verdana"/>
                <w:sz w:val="20"/>
                <w:szCs w:val="20"/>
              </w:rPr>
              <w:t>felices</w:t>
            </w:r>
            <w:r w:rsidRPr="002B7EDC">
              <w:rPr>
                <w:rFonts w:ascii="Verdana" w:hAnsi="Verdana"/>
                <w:sz w:val="20"/>
                <w:szCs w:val="20"/>
              </w:rPr>
              <w:t>”</w:t>
            </w:r>
          </w:p>
        </w:tc>
      </w:tr>
      <w:tr w:rsidR="008354C4" w:rsidRPr="002B7EDC" w14:paraId="79F91A61" w14:textId="77777777" w:rsidTr="00AE1145">
        <w:tc>
          <w:tcPr>
            <w:tcW w:w="2912" w:type="dxa"/>
          </w:tcPr>
          <w:p w14:paraId="04C4BC3E" w14:textId="77777777" w:rsidR="008354C4" w:rsidRPr="002B7EDC" w:rsidRDefault="008354C4" w:rsidP="00943499">
            <w:pPr>
              <w:jc w:val="both"/>
              <w:rPr>
                <w:rFonts w:ascii="Verdana" w:hAnsi="Verdana"/>
                <w:sz w:val="20"/>
                <w:szCs w:val="20"/>
              </w:rPr>
            </w:pPr>
            <w:r w:rsidRPr="002B7EDC">
              <w:rPr>
                <w:rFonts w:ascii="Verdana" w:hAnsi="Verdana"/>
                <w:sz w:val="20"/>
                <w:szCs w:val="20"/>
              </w:rPr>
              <w:t xml:space="preserve">Proposición de modificación del art. 1 para eliminar la expresión “felices” y en su lugar solo se refiera a la formación en general de personas. </w:t>
            </w:r>
          </w:p>
          <w:p w14:paraId="0A763E17" w14:textId="77777777" w:rsidR="008354C4" w:rsidRPr="002B7EDC" w:rsidRDefault="008354C4" w:rsidP="00943499">
            <w:pPr>
              <w:jc w:val="both"/>
              <w:rPr>
                <w:rFonts w:ascii="Verdana" w:hAnsi="Verdana"/>
                <w:sz w:val="20"/>
                <w:szCs w:val="20"/>
              </w:rPr>
            </w:pPr>
          </w:p>
          <w:p w14:paraId="7538A83B" w14:textId="77777777" w:rsidR="008354C4" w:rsidRPr="002B7EDC" w:rsidRDefault="008354C4" w:rsidP="00943499">
            <w:pPr>
              <w:jc w:val="both"/>
              <w:rPr>
                <w:rFonts w:ascii="Verdana" w:hAnsi="Verdana"/>
                <w:sz w:val="20"/>
                <w:szCs w:val="20"/>
              </w:rPr>
            </w:pPr>
            <w:r w:rsidRPr="002B7EDC">
              <w:rPr>
                <w:rFonts w:ascii="Verdana" w:hAnsi="Verdana"/>
                <w:sz w:val="20"/>
                <w:szCs w:val="20"/>
              </w:rPr>
              <w:t xml:space="preserve">Igualmente, para eliminar la expresión económico y solo dejar el desarrollo en general del país. </w:t>
            </w:r>
          </w:p>
          <w:p w14:paraId="199AE243" w14:textId="77777777" w:rsidR="008354C4" w:rsidRPr="002B7EDC" w:rsidRDefault="008354C4" w:rsidP="00943499">
            <w:pPr>
              <w:jc w:val="both"/>
              <w:rPr>
                <w:rFonts w:ascii="Verdana" w:hAnsi="Verdana"/>
                <w:sz w:val="20"/>
                <w:szCs w:val="20"/>
              </w:rPr>
            </w:pPr>
          </w:p>
          <w:p w14:paraId="65E6DD82" w14:textId="77777777" w:rsidR="008354C4" w:rsidRPr="002B7EDC" w:rsidRDefault="008354C4" w:rsidP="00943499">
            <w:pPr>
              <w:jc w:val="both"/>
              <w:rPr>
                <w:rFonts w:ascii="Verdana" w:hAnsi="Verdana"/>
                <w:sz w:val="20"/>
                <w:szCs w:val="20"/>
              </w:rPr>
            </w:pPr>
            <w:r w:rsidRPr="002B7EDC">
              <w:rPr>
                <w:rFonts w:ascii="Verdana" w:hAnsi="Verdana"/>
                <w:sz w:val="20"/>
                <w:szCs w:val="20"/>
              </w:rPr>
              <w:t>Y para eliminar la expresión “en la generación de riqueza y desarrollo de inteligencia financiera”</w:t>
            </w:r>
          </w:p>
          <w:p w14:paraId="64CCB4C4" w14:textId="77777777" w:rsidR="008354C4" w:rsidRPr="002B7EDC" w:rsidRDefault="008354C4" w:rsidP="00943499">
            <w:pPr>
              <w:jc w:val="both"/>
              <w:rPr>
                <w:rFonts w:ascii="Verdana" w:hAnsi="Verdana"/>
                <w:sz w:val="20"/>
                <w:szCs w:val="20"/>
              </w:rPr>
            </w:pPr>
          </w:p>
          <w:p w14:paraId="1C3FBCAA" w14:textId="77777777" w:rsidR="008354C4" w:rsidRPr="002B7EDC" w:rsidRDefault="008354C4" w:rsidP="00943499">
            <w:pPr>
              <w:jc w:val="both"/>
              <w:rPr>
                <w:rFonts w:ascii="Verdana" w:hAnsi="Verdana"/>
                <w:sz w:val="20"/>
                <w:szCs w:val="20"/>
              </w:rPr>
            </w:pPr>
            <w:r w:rsidRPr="002B7EDC">
              <w:rPr>
                <w:rFonts w:ascii="Verdana" w:hAnsi="Verdana"/>
                <w:sz w:val="20"/>
                <w:szCs w:val="20"/>
              </w:rPr>
              <w:t>Finalmente, elimina la expresión “Tres” por “tres”</w:t>
            </w:r>
          </w:p>
        </w:tc>
        <w:tc>
          <w:tcPr>
            <w:tcW w:w="2911" w:type="dxa"/>
          </w:tcPr>
          <w:p w14:paraId="54358A17" w14:textId="77777777" w:rsidR="008354C4" w:rsidRPr="002B7EDC" w:rsidRDefault="008354C4" w:rsidP="00943499">
            <w:pPr>
              <w:jc w:val="both"/>
              <w:rPr>
                <w:rFonts w:ascii="Verdana" w:hAnsi="Verdana"/>
                <w:sz w:val="20"/>
                <w:szCs w:val="20"/>
              </w:rPr>
            </w:pPr>
            <w:r w:rsidRPr="002B7EDC">
              <w:rPr>
                <w:rFonts w:ascii="Verdana" w:hAnsi="Verdana"/>
                <w:sz w:val="20"/>
                <w:szCs w:val="20"/>
              </w:rPr>
              <w:t xml:space="preserve">Alirio Uribe Muñoz </w:t>
            </w:r>
          </w:p>
        </w:tc>
        <w:tc>
          <w:tcPr>
            <w:tcW w:w="2915" w:type="dxa"/>
          </w:tcPr>
          <w:p w14:paraId="24FF875F" w14:textId="23003BD8" w:rsidR="008354C4" w:rsidRPr="002B7EDC" w:rsidRDefault="00AE1145" w:rsidP="00943499">
            <w:pPr>
              <w:jc w:val="both"/>
              <w:rPr>
                <w:rFonts w:ascii="Verdana" w:hAnsi="Verdana"/>
                <w:sz w:val="20"/>
                <w:szCs w:val="20"/>
              </w:rPr>
            </w:pPr>
            <w:r w:rsidRPr="002B7EDC">
              <w:rPr>
                <w:rFonts w:ascii="Verdana" w:hAnsi="Verdana"/>
                <w:b/>
                <w:sz w:val="20"/>
                <w:szCs w:val="20"/>
              </w:rPr>
              <w:t>Avalada</w:t>
            </w:r>
            <w:r w:rsidRPr="002B7EDC">
              <w:rPr>
                <w:rFonts w:ascii="Verdana" w:hAnsi="Verdana"/>
                <w:sz w:val="20"/>
                <w:szCs w:val="20"/>
              </w:rPr>
              <w:t xml:space="preserve"> y votada en la discusión.</w:t>
            </w:r>
          </w:p>
        </w:tc>
      </w:tr>
      <w:tr w:rsidR="008354C4" w:rsidRPr="002B7EDC" w14:paraId="5C19730A" w14:textId="77777777" w:rsidTr="00AE1145">
        <w:tc>
          <w:tcPr>
            <w:tcW w:w="2912" w:type="dxa"/>
          </w:tcPr>
          <w:p w14:paraId="6475F764" w14:textId="77777777" w:rsidR="008354C4" w:rsidRPr="002B7EDC" w:rsidRDefault="008354C4" w:rsidP="00943499">
            <w:pPr>
              <w:jc w:val="both"/>
              <w:rPr>
                <w:rFonts w:ascii="Verdana" w:hAnsi="Verdana"/>
                <w:sz w:val="20"/>
                <w:szCs w:val="20"/>
              </w:rPr>
            </w:pPr>
            <w:r w:rsidRPr="002B7EDC">
              <w:rPr>
                <w:rFonts w:ascii="Verdana" w:hAnsi="Verdana"/>
                <w:sz w:val="20"/>
                <w:szCs w:val="20"/>
              </w:rPr>
              <w:t>Proposición de modificación del artículo primero para eliminar la expresión al colombiano y cambiarla por “a los estudiantes”</w:t>
            </w:r>
          </w:p>
          <w:p w14:paraId="1CA0B6C9" w14:textId="77777777" w:rsidR="008354C4" w:rsidRPr="002B7EDC" w:rsidRDefault="008354C4" w:rsidP="00943499">
            <w:pPr>
              <w:jc w:val="both"/>
              <w:rPr>
                <w:rFonts w:ascii="Verdana" w:hAnsi="Verdana"/>
                <w:sz w:val="20"/>
                <w:szCs w:val="20"/>
              </w:rPr>
            </w:pPr>
          </w:p>
          <w:p w14:paraId="5C90EF5F" w14:textId="77777777" w:rsidR="008354C4" w:rsidRPr="002B7EDC" w:rsidRDefault="008354C4" w:rsidP="00943499">
            <w:pPr>
              <w:jc w:val="both"/>
              <w:rPr>
                <w:rFonts w:ascii="Verdana" w:hAnsi="Verdana"/>
                <w:sz w:val="20"/>
                <w:szCs w:val="20"/>
              </w:rPr>
            </w:pPr>
            <w:r w:rsidRPr="002B7EDC">
              <w:rPr>
                <w:rFonts w:ascii="Verdana" w:hAnsi="Verdana"/>
                <w:sz w:val="20"/>
                <w:szCs w:val="20"/>
              </w:rPr>
              <w:lastRenderedPageBreak/>
              <w:t>Agregar al inciso tercero la expresión “en todo caso, el Estado garantizará la educación inicial desde los cero años de edad”</w:t>
            </w:r>
          </w:p>
        </w:tc>
        <w:tc>
          <w:tcPr>
            <w:tcW w:w="2911" w:type="dxa"/>
          </w:tcPr>
          <w:p w14:paraId="3F3BEBC0" w14:textId="77777777" w:rsidR="008354C4" w:rsidRPr="002B7EDC" w:rsidRDefault="008354C4" w:rsidP="00943499">
            <w:pPr>
              <w:jc w:val="both"/>
              <w:rPr>
                <w:rFonts w:ascii="Verdana" w:hAnsi="Verdana"/>
                <w:sz w:val="20"/>
                <w:szCs w:val="20"/>
              </w:rPr>
            </w:pPr>
            <w:r w:rsidRPr="002B7EDC">
              <w:rPr>
                <w:rFonts w:ascii="Verdana" w:hAnsi="Verdana"/>
                <w:sz w:val="20"/>
                <w:szCs w:val="20"/>
              </w:rPr>
              <w:lastRenderedPageBreak/>
              <w:t>Ana Paola García</w:t>
            </w:r>
          </w:p>
        </w:tc>
        <w:tc>
          <w:tcPr>
            <w:tcW w:w="2915" w:type="dxa"/>
          </w:tcPr>
          <w:p w14:paraId="78CFEF3A" w14:textId="43616A93" w:rsidR="008354C4" w:rsidRPr="002B7EDC" w:rsidRDefault="00AE1145" w:rsidP="00AE1145">
            <w:pPr>
              <w:jc w:val="both"/>
              <w:rPr>
                <w:rFonts w:ascii="Verdana" w:hAnsi="Verdana"/>
                <w:sz w:val="20"/>
                <w:szCs w:val="20"/>
              </w:rPr>
            </w:pPr>
            <w:r w:rsidRPr="002B7EDC">
              <w:rPr>
                <w:rFonts w:ascii="Verdana" w:hAnsi="Verdana"/>
                <w:sz w:val="20"/>
                <w:szCs w:val="20"/>
              </w:rPr>
              <w:t xml:space="preserve">Se deja como constancia, teniendo en cuenta que se consideró importante que la edad obligatoria para el acceso a educación debe ser entre 3 hasta los 18 años, pues de 0 hasta antes de 3 </w:t>
            </w:r>
            <w:r w:rsidRPr="002B7EDC">
              <w:rPr>
                <w:rFonts w:ascii="Verdana" w:hAnsi="Verdana"/>
                <w:sz w:val="20"/>
                <w:szCs w:val="20"/>
              </w:rPr>
              <w:lastRenderedPageBreak/>
              <w:t xml:space="preserve">años de edad no es considerada edad de escolarización. </w:t>
            </w:r>
          </w:p>
        </w:tc>
      </w:tr>
      <w:tr w:rsidR="008354C4" w:rsidRPr="002B7EDC" w14:paraId="082FDC5B" w14:textId="77777777" w:rsidTr="00AE1145">
        <w:tc>
          <w:tcPr>
            <w:tcW w:w="2912" w:type="dxa"/>
          </w:tcPr>
          <w:p w14:paraId="575F20EC" w14:textId="77777777" w:rsidR="008354C4" w:rsidRPr="002B7EDC" w:rsidRDefault="008354C4" w:rsidP="00943499">
            <w:pPr>
              <w:jc w:val="both"/>
              <w:rPr>
                <w:rFonts w:ascii="Verdana" w:hAnsi="Verdana"/>
                <w:sz w:val="20"/>
                <w:szCs w:val="20"/>
              </w:rPr>
            </w:pPr>
            <w:r w:rsidRPr="002B7EDC">
              <w:rPr>
                <w:rFonts w:ascii="Verdana" w:hAnsi="Verdana"/>
                <w:sz w:val="20"/>
                <w:szCs w:val="20"/>
              </w:rPr>
              <w:lastRenderedPageBreak/>
              <w:t xml:space="preserve">Elimina la expresión “que forme personas felices”, agrega al inciso segundo “el libre desarrollo de la personalidad”. Agrega la expresión de forma progresiva respecto a la obligación que la educación sea obligatorio desde los 3 a los 18 años. </w:t>
            </w:r>
          </w:p>
          <w:p w14:paraId="777ED2DA" w14:textId="77777777" w:rsidR="008354C4" w:rsidRPr="002B7EDC" w:rsidRDefault="008354C4" w:rsidP="00943499">
            <w:pPr>
              <w:jc w:val="both"/>
              <w:rPr>
                <w:rFonts w:ascii="Verdana" w:hAnsi="Verdana"/>
                <w:sz w:val="20"/>
                <w:szCs w:val="20"/>
              </w:rPr>
            </w:pPr>
          </w:p>
          <w:p w14:paraId="576BDC38" w14:textId="77777777" w:rsidR="008354C4" w:rsidRPr="002B7EDC" w:rsidRDefault="008354C4" w:rsidP="00943499">
            <w:pPr>
              <w:jc w:val="both"/>
              <w:rPr>
                <w:rFonts w:ascii="Verdana" w:hAnsi="Verdana"/>
                <w:sz w:val="20"/>
                <w:szCs w:val="20"/>
              </w:rPr>
            </w:pPr>
            <w:r w:rsidRPr="002B7EDC">
              <w:rPr>
                <w:rFonts w:ascii="Verdana" w:hAnsi="Verdana"/>
                <w:sz w:val="20"/>
                <w:szCs w:val="20"/>
              </w:rPr>
              <w:t xml:space="preserve">Y modifica el inciso final para que no sean los gobernadores y alcaldes, sino la Nación y las entidades territoriales quienes deban desarrollar políticas públicas para mitigar la deserción escolar. </w:t>
            </w:r>
          </w:p>
        </w:tc>
        <w:tc>
          <w:tcPr>
            <w:tcW w:w="2911" w:type="dxa"/>
          </w:tcPr>
          <w:p w14:paraId="5FEC4741" w14:textId="77777777" w:rsidR="008354C4" w:rsidRPr="002B7EDC" w:rsidRDefault="008354C4" w:rsidP="00943499">
            <w:pPr>
              <w:jc w:val="both"/>
              <w:rPr>
                <w:rFonts w:ascii="Verdana" w:hAnsi="Verdana"/>
                <w:sz w:val="20"/>
                <w:szCs w:val="20"/>
              </w:rPr>
            </w:pPr>
            <w:r w:rsidRPr="002B7EDC">
              <w:rPr>
                <w:rFonts w:ascii="Verdana" w:hAnsi="Verdana"/>
                <w:sz w:val="20"/>
                <w:szCs w:val="20"/>
              </w:rPr>
              <w:t xml:space="preserve">Catherine Juvinao </w:t>
            </w:r>
          </w:p>
        </w:tc>
        <w:tc>
          <w:tcPr>
            <w:tcW w:w="2915" w:type="dxa"/>
          </w:tcPr>
          <w:p w14:paraId="06766C92" w14:textId="57D4C961" w:rsidR="008354C4" w:rsidRPr="002B7EDC" w:rsidRDefault="00AE1145" w:rsidP="00943499">
            <w:pPr>
              <w:jc w:val="both"/>
              <w:rPr>
                <w:rFonts w:ascii="Verdana" w:hAnsi="Verdana"/>
                <w:sz w:val="20"/>
                <w:szCs w:val="20"/>
              </w:rPr>
            </w:pPr>
            <w:r w:rsidRPr="002B7EDC">
              <w:rPr>
                <w:rFonts w:ascii="Verdana" w:hAnsi="Verdana"/>
                <w:b/>
                <w:sz w:val="20"/>
                <w:szCs w:val="20"/>
              </w:rPr>
              <w:t>Avalada</w:t>
            </w:r>
            <w:r w:rsidRPr="002B7EDC">
              <w:rPr>
                <w:rFonts w:ascii="Verdana" w:hAnsi="Verdana"/>
                <w:sz w:val="20"/>
                <w:szCs w:val="20"/>
              </w:rPr>
              <w:t xml:space="preserve"> y votada en la Comisión Primera de la Cámara de Representantes. </w:t>
            </w:r>
          </w:p>
        </w:tc>
      </w:tr>
      <w:tr w:rsidR="008354C4" w:rsidRPr="002B7EDC" w14:paraId="560792C4" w14:textId="77777777" w:rsidTr="00AE1145">
        <w:tc>
          <w:tcPr>
            <w:tcW w:w="2912" w:type="dxa"/>
          </w:tcPr>
          <w:p w14:paraId="66BB9CD7" w14:textId="77777777" w:rsidR="008354C4" w:rsidRPr="002B7EDC" w:rsidRDefault="00AE1145" w:rsidP="00943499">
            <w:pPr>
              <w:jc w:val="both"/>
              <w:rPr>
                <w:rFonts w:ascii="Verdana" w:hAnsi="Verdana"/>
                <w:sz w:val="20"/>
                <w:szCs w:val="20"/>
              </w:rPr>
            </w:pPr>
            <w:r w:rsidRPr="002B7EDC">
              <w:rPr>
                <w:rFonts w:ascii="Verdana" w:hAnsi="Verdana"/>
                <w:sz w:val="20"/>
                <w:szCs w:val="20"/>
              </w:rPr>
              <w:t xml:space="preserve">Proposición al título del proyecto de acto legislativo, a fin de modificarlo de la siguiente manera: </w:t>
            </w:r>
          </w:p>
          <w:p w14:paraId="3D0DE1E0" w14:textId="77777777" w:rsidR="00AE1145" w:rsidRPr="002B7EDC" w:rsidRDefault="00AE1145" w:rsidP="00943499">
            <w:pPr>
              <w:jc w:val="both"/>
              <w:rPr>
                <w:rFonts w:ascii="Verdana" w:hAnsi="Verdana"/>
                <w:sz w:val="20"/>
                <w:szCs w:val="20"/>
              </w:rPr>
            </w:pPr>
          </w:p>
          <w:p w14:paraId="2F255531" w14:textId="09E2EEAA" w:rsidR="00AE1145" w:rsidRPr="002B7EDC" w:rsidRDefault="00AE1145" w:rsidP="00943499">
            <w:pPr>
              <w:jc w:val="both"/>
              <w:rPr>
                <w:rFonts w:ascii="Verdana" w:hAnsi="Verdana"/>
                <w:sz w:val="20"/>
                <w:szCs w:val="20"/>
              </w:rPr>
            </w:pPr>
            <w:r w:rsidRPr="002B7EDC">
              <w:rPr>
                <w:rFonts w:ascii="Verdana" w:hAnsi="Verdana"/>
                <w:sz w:val="20"/>
                <w:szCs w:val="20"/>
              </w:rPr>
              <w:t xml:space="preserve">“POR EL CUAL SE MODIFICA EL ARTÍCULO 67 DE LA CONSTITUCIÓN POLÍTICA DE 1991 Y SE GARANTIZA LA </w:t>
            </w:r>
            <w:r w:rsidRPr="002B7EDC">
              <w:rPr>
                <w:rFonts w:ascii="Verdana" w:hAnsi="Verdana"/>
                <w:b/>
                <w:sz w:val="20"/>
                <w:szCs w:val="20"/>
              </w:rPr>
              <w:t>EDUCACIÓN INICIAL</w:t>
            </w:r>
            <w:r w:rsidRPr="002B7EDC">
              <w:rPr>
                <w:rFonts w:ascii="Verdana" w:hAnsi="Verdana"/>
                <w:sz w:val="20"/>
                <w:szCs w:val="20"/>
              </w:rPr>
              <w:t xml:space="preserve">, PRESCOLAR, </w:t>
            </w:r>
            <w:r w:rsidRPr="002B7EDC">
              <w:rPr>
                <w:rFonts w:ascii="Verdana" w:hAnsi="Verdana"/>
                <w:b/>
                <w:sz w:val="20"/>
                <w:szCs w:val="20"/>
              </w:rPr>
              <w:t>BASICA</w:t>
            </w:r>
            <w:r w:rsidRPr="002B7EDC">
              <w:rPr>
                <w:rFonts w:ascii="Verdana" w:hAnsi="Verdana"/>
                <w:sz w:val="20"/>
                <w:szCs w:val="20"/>
              </w:rPr>
              <w:t xml:space="preserve"> Y MEDIA”</w:t>
            </w:r>
          </w:p>
        </w:tc>
        <w:tc>
          <w:tcPr>
            <w:tcW w:w="2911" w:type="dxa"/>
          </w:tcPr>
          <w:p w14:paraId="4642133D" w14:textId="6CC23427" w:rsidR="008354C4" w:rsidRPr="002B7EDC" w:rsidRDefault="004E1317" w:rsidP="00943499">
            <w:pPr>
              <w:jc w:val="both"/>
              <w:rPr>
                <w:rFonts w:ascii="Verdana" w:hAnsi="Verdana"/>
                <w:sz w:val="20"/>
                <w:szCs w:val="20"/>
              </w:rPr>
            </w:pPr>
            <w:r w:rsidRPr="002B7EDC">
              <w:rPr>
                <w:rFonts w:ascii="Verdana" w:hAnsi="Verdana"/>
                <w:sz w:val="20"/>
                <w:szCs w:val="20"/>
              </w:rPr>
              <w:t xml:space="preserve">Juan Daniel Peñuela </w:t>
            </w:r>
            <w:proofErr w:type="spellStart"/>
            <w:r w:rsidRPr="002B7EDC">
              <w:rPr>
                <w:rFonts w:ascii="Verdana" w:hAnsi="Verdana"/>
                <w:sz w:val="20"/>
                <w:szCs w:val="20"/>
              </w:rPr>
              <w:t>Calvache</w:t>
            </w:r>
            <w:proofErr w:type="spellEnd"/>
          </w:p>
        </w:tc>
        <w:tc>
          <w:tcPr>
            <w:tcW w:w="2915" w:type="dxa"/>
          </w:tcPr>
          <w:p w14:paraId="6FE8EE36" w14:textId="7F7CBDE0" w:rsidR="008354C4" w:rsidRPr="002B7EDC" w:rsidRDefault="00AE1145" w:rsidP="00943499">
            <w:pPr>
              <w:jc w:val="both"/>
              <w:rPr>
                <w:rFonts w:ascii="Verdana" w:hAnsi="Verdana"/>
                <w:sz w:val="20"/>
                <w:szCs w:val="20"/>
              </w:rPr>
            </w:pPr>
            <w:r w:rsidRPr="002B7EDC">
              <w:rPr>
                <w:rFonts w:ascii="Verdana" w:hAnsi="Verdana"/>
                <w:b/>
                <w:sz w:val="20"/>
                <w:szCs w:val="20"/>
              </w:rPr>
              <w:t>Avalada</w:t>
            </w:r>
            <w:r w:rsidRPr="002B7EDC">
              <w:rPr>
                <w:rFonts w:ascii="Verdana" w:hAnsi="Verdana"/>
                <w:sz w:val="20"/>
                <w:szCs w:val="20"/>
              </w:rPr>
              <w:t xml:space="preserve"> y votada en la Comisión Primera de la Cámara de Representantes.</w:t>
            </w:r>
          </w:p>
        </w:tc>
      </w:tr>
      <w:tr w:rsidR="008354C4" w:rsidRPr="002B7EDC" w14:paraId="72926BB2" w14:textId="77777777" w:rsidTr="00AE1145">
        <w:tc>
          <w:tcPr>
            <w:tcW w:w="2912" w:type="dxa"/>
          </w:tcPr>
          <w:p w14:paraId="7223943C" w14:textId="77777777" w:rsidR="008354C4" w:rsidRPr="002B7EDC" w:rsidRDefault="008B54FB" w:rsidP="00943499">
            <w:pPr>
              <w:jc w:val="both"/>
              <w:rPr>
                <w:rFonts w:ascii="Verdana" w:hAnsi="Verdana"/>
                <w:sz w:val="20"/>
                <w:szCs w:val="20"/>
              </w:rPr>
            </w:pPr>
            <w:r w:rsidRPr="002B7EDC">
              <w:rPr>
                <w:rFonts w:ascii="Verdana" w:hAnsi="Verdana"/>
                <w:sz w:val="20"/>
                <w:szCs w:val="20"/>
              </w:rPr>
              <w:t xml:space="preserve">Proposición de modificación del artículo primero para modificar el artículo 67 de la Constitución Política a fin </w:t>
            </w:r>
            <w:r w:rsidRPr="002B7EDC">
              <w:rPr>
                <w:rFonts w:ascii="Verdana" w:hAnsi="Verdana"/>
                <w:sz w:val="20"/>
                <w:szCs w:val="20"/>
              </w:rPr>
              <w:lastRenderedPageBreak/>
              <w:t xml:space="preserve">de agregar un parágrafo nuevo, así: </w:t>
            </w:r>
          </w:p>
          <w:p w14:paraId="0150AA03" w14:textId="77777777" w:rsidR="008B54FB" w:rsidRPr="002B7EDC" w:rsidRDefault="008B54FB" w:rsidP="00943499">
            <w:pPr>
              <w:jc w:val="both"/>
              <w:rPr>
                <w:rFonts w:ascii="Verdana" w:hAnsi="Verdana"/>
                <w:sz w:val="20"/>
                <w:szCs w:val="20"/>
              </w:rPr>
            </w:pPr>
          </w:p>
          <w:p w14:paraId="7B963A7F" w14:textId="4B008BE2" w:rsidR="008B54FB" w:rsidRPr="002B7EDC" w:rsidRDefault="008B54FB" w:rsidP="00943499">
            <w:pPr>
              <w:jc w:val="both"/>
              <w:rPr>
                <w:rFonts w:ascii="Verdana" w:hAnsi="Verdana"/>
                <w:sz w:val="20"/>
                <w:szCs w:val="20"/>
              </w:rPr>
            </w:pPr>
            <w:r w:rsidRPr="002B7EDC">
              <w:rPr>
                <w:rFonts w:ascii="Verdana" w:hAnsi="Verdana"/>
                <w:sz w:val="20"/>
                <w:szCs w:val="20"/>
              </w:rPr>
              <w:t xml:space="preserve">“Parágrafo: El estado junto con el ministerio de educación, deben garantizar la educación prescolar, básica y media en todas las instituciones del país, para los niños con discapacidad visual, auditiva física o motora, intelectual, psicosocial, múltiple y </w:t>
            </w:r>
            <w:proofErr w:type="spellStart"/>
            <w:r w:rsidRPr="002B7EDC">
              <w:rPr>
                <w:rFonts w:ascii="Verdana" w:hAnsi="Verdana"/>
                <w:sz w:val="20"/>
                <w:szCs w:val="20"/>
              </w:rPr>
              <w:t>sordoceguera</w:t>
            </w:r>
            <w:proofErr w:type="spellEnd"/>
            <w:r w:rsidRPr="002B7EDC">
              <w:rPr>
                <w:rFonts w:ascii="Verdana" w:hAnsi="Verdana"/>
                <w:sz w:val="20"/>
                <w:szCs w:val="20"/>
              </w:rPr>
              <w:t>”</w:t>
            </w:r>
          </w:p>
        </w:tc>
        <w:tc>
          <w:tcPr>
            <w:tcW w:w="2911" w:type="dxa"/>
          </w:tcPr>
          <w:p w14:paraId="4D4F1D69" w14:textId="5B409DD3" w:rsidR="008354C4" w:rsidRPr="002B7EDC" w:rsidRDefault="008B54FB" w:rsidP="00943499">
            <w:pPr>
              <w:jc w:val="both"/>
              <w:rPr>
                <w:rFonts w:ascii="Verdana" w:hAnsi="Verdana"/>
                <w:sz w:val="20"/>
                <w:szCs w:val="20"/>
              </w:rPr>
            </w:pPr>
            <w:r w:rsidRPr="002B7EDC">
              <w:rPr>
                <w:rFonts w:ascii="Verdana" w:hAnsi="Verdana"/>
                <w:sz w:val="20"/>
                <w:szCs w:val="20"/>
              </w:rPr>
              <w:lastRenderedPageBreak/>
              <w:t xml:space="preserve">Juan Manuel Cortes Dueñas </w:t>
            </w:r>
          </w:p>
        </w:tc>
        <w:tc>
          <w:tcPr>
            <w:tcW w:w="2915" w:type="dxa"/>
          </w:tcPr>
          <w:p w14:paraId="6F2827F9" w14:textId="1C289D0B" w:rsidR="008354C4" w:rsidRPr="002B7EDC" w:rsidRDefault="008B54FB" w:rsidP="00943499">
            <w:pPr>
              <w:jc w:val="both"/>
              <w:rPr>
                <w:rFonts w:ascii="Verdana" w:hAnsi="Verdana"/>
                <w:sz w:val="20"/>
                <w:szCs w:val="20"/>
              </w:rPr>
            </w:pPr>
            <w:r w:rsidRPr="002B7EDC">
              <w:rPr>
                <w:rFonts w:ascii="Verdana" w:hAnsi="Verdana"/>
                <w:b/>
                <w:sz w:val="20"/>
                <w:szCs w:val="20"/>
              </w:rPr>
              <w:t>Avalada</w:t>
            </w:r>
            <w:r w:rsidRPr="002B7EDC">
              <w:rPr>
                <w:rFonts w:ascii="Verdana" w:hAnsi="Verdana"/>
                <w:sz w:val="20"/>
                <w:szCs w:val="20"/>
              </w:rPr>
              <w:t xml:space="preserve"> y votada en la Comisión Primera de la Cámara de Representantes.</w:t>
            </w:r>
          </w:p>
        </w:tc>
      </w:tr>
      <w:tr w:rsidR="00AE1145" w:rsidRPr="002B7EDC" w14:paraId="5F31DAAB" w14:textId="77777777" w:rsidTr="00AE1145">
        <w:tc>
          <w:tcPr>
            <w:tcW w:w="2912" w:type="dxa"/>
          </w:tcPr>
          <w:p w14:paraId="346E7475" w14:textId="77777777" w:rsidR="00AE1145" w:rsidRPr="002B7EDC" w:rsidRDefault="008B54FB" w:rsidP="00943499">
            <w:pPr>
              <w:jc w:val="both"/>
              <w:rPr>
                <w:rFonts w:ascii="Verdana" w:hAnsi="Verdana"/>
                <w:sz w:val="20"/>
                <w:szCs w:val="20"/>
              </w:rPr>
            </w:pPr>
            <w:r w:rsidRPr="002B7EDC">
              <w:rPr>
                <w:rFonts w:ascii="Verdana" w:hAnsi="Verdana"/>
                <w:sz w:val="20"/>
                <w:szCs w:val="20"/>
              </w:rPr>
              <w:lastRenderedPageBreak/>
              <w:t>Proposición de modificación del artículo primero a fin de modificar el artículo 67 de la Constitución Política, para eliminar la expresión “con el objeto de aportar al desarrollo económico del país”</w:t>
            </w:r>
          </w:p>
          <w:p w14:paraId="398E3555" w14:textId="77777777" w:rsidR="008B54FB" w:rsidRPr="002B7EDC" w:rsidRDefault="008B54FB" w:rsidP="00943499">
            <w:pPr>
              <w:jc w:val="both"/>
              <w:rPr>
                <w:rFonts w:ascii="Verdana" w:hAnsi="Verdana"/>
                <w:sz w:val="20"/>
                <w:szCs w:val="20"/>
              </w:rPr>
            </w:pPr>
          </w:p>
          <w:p w14:paraId="28E12059" w14:textId="77777777" w:rsidR="008B54FB" w:rsidRPr="002B7EDC" w:rsidRDefault="008B54FB" w:rsidP="00943499">
            <w:pPr>
              <w:jc w:val="both"/>
              <w:rPr>
                <w:rFonts w:ascii="Verdana" w:hAnsi="Verdana"/>
                <w:sz w:val="20"/>
                <w:szCs w:val="20"/>
              </w:rPr>
            </w:pPr>
            <w:r w:rsidRPr="002B7EDC">
              <w:rPr>
                <w:rFonts w:ascii="Verdana" w:hAnsi="Verdana"/>
                <w:sz w:val="20"/>
                <w:szCs w:val="20"/>
              </w:rPr>
              <w:t>Eliminar la expresión “garanticen” y en su lugar colocar “propendan por”</w:t>
            </w:r>
          </w:p>
          <w:p w14:paraId="7F56307D" w14:textId="77777777" w:rsidR="008B54FB" w:rsidRPr="002B7EDC" w:rsidRDefault="008B54FB" w:rsidP="00943499">
            <w:pPr>
              <w:jc w:val="both"/>
              <w:rPr>
                <w:rFonts w:ascii="Verdana" w:hAnsi="Verdana"/>
                <w:sz w:val="20"/>
                <w:szCs w:val="20"/>
              </w:rPr>
            </w:pPr>
          </w:p>
          <w:p w14:paraId="7411B602" w14:textId="77777777" w:rsidR="008B54FB" w:rsidRPr="002B7EDC" w:rsidRDefault="008B54FB" w:rsidP="00943499">
            <w:pPr>
              <w:jc w:val="both"/>
              <w:rPr>
                <w:rFonts w:ascii="Verdana" w:hAnsi="Verdana"/>
                <w:sz w:val="20"/>
                <w:szCs w:val="20"/>
              </w:rPr>
            </w:pPr>
            <w:r w:rsidRPr="002B7EDC">
              <w:rPr>
                <w:rFonts w:ascii="Verdana" w:hAnsi="Verdana"/>
                <w:sz w:val="20"/>
                <w:szCs w:val="20"/>
              </w:rPr>
              <w:t xml:space="preserve">Igualmente, eliminar el parágrafo transitorio que dice: </w:t>
            </w:r>
          </w:p>
          <w:p w14:paraId="683C96A6" w14:textId="77777777" w:rsidR="008B54FB" w:rsidRPr="002B7EDC" w:rsidRDefault="008B54FB" w:rsidP="00943499">
            <w:pPr>
              <w:jc w:val="both"/>
              <w:rPr>
                <w:rFonts w:ascii="Verdana" w:hAnsi="Verdana"/>
                <w:sz w:val="20"/>
                <w:szCs w:val="20"/>
              </w:rPr>
            </w:pPr>
          </w:p>
          <w:p w14:paraId="2286F0D1" w14:textId="338BCB7A" w:rsidR="008B54FB" w:rsidRPr="002B7EDC" w:rsidRDefault="008B54FB" w:rsidP="00943499">
            <w:pPr>
              <w:jc w:val="both"/>
              <w:rPr>
                <w:rFonts w:ascii="Verdana" w:hAnsi="Verdana"/>
                <w:sz w:val="20"/>
                <w:szCs w:val="20"/>
              </w:rPr>
            </w:pPr>
            <w:r w:rsidRPr="002B7EDC">
              <w:rPr>
                <w:rFonts w:ascii="Verdana" w:hAnsi="Verdana"/>
                <w:sz w:val="20"/>
                <w:szCs w:val="20"/>
              </w:rPr>
              <w:t>“Parágrafo transitorio: Dentro del año siguiente a la fecha de promulgación del presente acto legislativo el Gobierno Nacional realizará las gestiones tendientes a actualizar los contenidos de los programas y planes de estudios que forman parte del currículo de las instituciones educativas”</w:t>
            </w:r>
          </w:p>
        </w:tc>
        <w:tc>
          <w:tcPr>
            <w:tcW w:w="2911" w:type="dxa"/>
          </w:tcPr>
          <w:p w14:paraId="2DD13B9F" w14:textId="76BB8354" w:rsidR="00AE1145" w:rsidRPr="002B7EDC" w:rsidRDefault="008B54FB" w:rsidP="00943499">
            <w:pPr>
              <w:jc w:val="both"/>
              <w:rPr>
                <w:rFonts w:ascii="Verdana" w:hAnsi="Verdana"/>
                <w:sz w:val="20"/>
                <w:szCs w:val="20"/>
              </w:rPr>
            </w:pPr>
            <w:r w:rsidRPr="002B7EDC">
              <w:rPr>
                <w:rFonts w:ascii="Verdana" w:hAnsi="Verdana"/>
                <w:sz w:val="20"/>
                <w:szCs w:val="20"/>
              </w:rPr>
              <w:t>Juan Carlos Losada</w:t>
            </w:r>
          </w:p>
        </w:tc>
        <w:tc>
          <w:tcPr>
            <w:tcW w:w="2915" w:type="dxa"/>
          </w:tcPr>
          <w:p w14:paraId="4EE9175B" w14:textId="5826CB7E" w:rsidR="00AE1145" w:rsidRPr="002B7EDC" w:rsidRDefault="00723519" w:rsidP="00943499">
            <w:pPr>
              <w:jc w:val="both"/>
              <w:rPr>
                <w:rFonts w:ascii="Verdana" w:hAnsi="Verdana"/>
                <w:sz w:val="20"/>
                <w:szCs w:val="20"/>
              </w:rPr>
            </w:pPr>
            <w:r w:rsidRPr="002B7EDC">
              <w:rPr>
                <w:rFonts w:ascii="Verdana" w:hAnsi="Verdana"/>
                <w:sz w:val="20"/>
                <w:szCs w:val="20"/>
              </w:rPr>
              <w:t xml:space="preserve">La proposición se sometió a votación en primer debate de la Comisión Primera de la Cámara de Representantes, siendo negada por aquella. </w:t>
            </w:r>
          </w:p>
        </w:tc>
      </w:tr>
      <w:tr w:rsidR="00AE1145" w:rsidRPr="002B7EDC" w14:paraId="5AE23C1F" w14:textId="77777777" w:rsidTr="00AE1145">
        <w:tc>
          <w:tcPr>
            <w:tcW w:w="2912" w:type="dxa"/>
          </w:tcPr>
          <w:p w14:paraId="7BA0BF89" w14:textId="77777777" w:rsidR="00AE1145" w:rsidRPr="002B7EDC" w:rsidRDefault="00723519" w:rsidP="00943499">
            <w:pPr>
              <w:jc w:val="both"/>
              <w:rPr>
                <w:rFonts w:ascii="Verdana" w:hAnsi="Verdana"/>
                <w:sz w:val="20"/>
                <w:szCs w:val="20"/>
              </w:rPr>
            </w:pPr>
            <w:r w:rsidRPr="002B7EDC">
              <w:rPr>
                <w:rFonts w:ascii="Verdana" w:hAnsi="Verdana"/>
                <w:sz w:val="20"/>
                <w:szCs w:val="20"/>
              </w:rPr>
              <w:lastRenderedPageBreak/>
              <w:t xml:space="preserve">Proposición de modificación del artículo primero a fin de modificar el artículo 67 de la Constitución Política y así, modificar su inciso tercero para que la educación inicial sea de cero a cinco años, en los grados de prescolar, básica y media, en igualdad de condiciones, inclusiva y de calidad para todas las personas. </w:t>
            </w:r>
          </w:p>
          <w:p w14:paraId="309A5915" w14:textId="77777777" w:rsidR="00723519" w:rsidRPr="002B7EDC" w:rsidRDefault="00723519" w:rsidP="00943499">
            <w:pPr>
              <w:jc w:val="both"/>
              <w:rPr>
                <w:rFonts w:ascii="Verdana" w:hAnsi="Verdana"/>
                <w:sz w:val="20"/>
                <w:szCs w:val="20"/>
              </w:rPr>
            </w:pPr>
          </w:p>
          <w:p w14:paraId="0DEA3CAF" w14:textId="77777777" w:rsidR="00723519" w:rsidRPr="002B7EDC" w:rsidRDefault="00723519" w:rsidP="00943499">
            <w:pPr>
              <w:jc w:val="both"/>
              <w:rPr>
                <w:rFonts w:ascii="Verdana" w:hAnsi="Verdana"/>
                <w:sz w:val="20"/>
                <w:szCs w:val="20"/>
              </w:rPr>
            </w:pPr>
            <w:r w:rsidRPr="002B7EDC">
              <w:rPr>
                <w:rFonts w:ascii="Verdana" w:hAnsi="Verdana"/>
                <w:sz w:val="20"/>
                <w:szCs w:val="20"/>
              </w:rPr>
              <w:t xml:space="preserve">Igualmente, para adicionar un nuevo inciso y modificar el parágrafo transitorio, en el siguiente sentido: </w:t>
            </w:r>
          </w:p>
          <w:p w14:paraId="602E2707" w14:textId="77777777" w:rsidR="00723519" w:rsidRPr="002B7EDC" w:rsidRDefault="00723519" w:rsidP="00943499">
            <w:pPr>
              <w:jc w:val="both"/>
              <w:rPr>
                <w:rFonts w:ascii="Verdana" w:hAnsi="Verdana"/>
                <w:sz w:val="20"/>
                <w:szCs w:val="20"/>
              </w:rPr>
            </w:pPr>
          </w:p>
          <w:p w14:paraId="523CEECC" w14:textId="77777777" w:rsidR="00723519" w:rsidRPr="002B7EDC" w:rsidRDefault="00723519" w:rsidP="00723519">
            <w:pPr>
              <w:jc w:val="both"/>
              <w:rPr>
                <w:rFonts w:ascii="Verdana" w:hAnsi="Verdana"/>
                <w:sz w:val="20"/>
                <w:szCs w:val="20"/>
              </w:rPr>
            </w:pPr>
            <w:r w:rsidRPr="002B7EDC">
              <w:rPr>
                <w:rFonts w:ascii="Verdana" w:hAnsi="Verdana"/>
                <w:sz w:val="20"/>
                <w:szCs w:val="20"/>
              </w:rPr>
              <w:t>“El Gobierno Nacional adoptara las medidas que garanticen una actualización periódica de los contenidos de los planes y programas que forman parte del currículo de las instituciones educativos”</w:t>
            </w:r>
          </w:p>
          <w:p w14:paraId="0DBBDE0E" w14:textId="77777777" w:rsidR="00723519" w:rsidRPr="002B7EDC" w:rsidRDefault="00723519" w:rsidP="00723519">
            <w:pPr>
              <w:jc w:val="both"/>
              <w:rPr>
                <w:rFonts w:ascii="Verdana" w:hAnsi="Verdana"/>
                <w:sz w:val="20"/>
                <w:szCs w:val="20"/>
              </w:rPr>
            </w:pPr>
          </w:p>
          <w:p w14:paraId="169EBF72" w14:textId="42177296" w:rsidR="00723519" w:rsidRPr="002B7EDC" w:rsidRDefault="00723519" w:rsidP="00723519">
            <w:pPr>
              <w:jc w:val="both"/>
              <w:rPr>
                <w:rFonts w:ascii="Verdana" w:hAnsi="Verdana"/>
                <w:sz w:val="20"/>
                <w:szCs w:val="20"/>
              </w:rPr>
            </w:pPr>
            <w:r w:rsidRPr="002B7EDC">
              <w:rPr>
                <w:rFonts w:ascii="Verdana" w:hAnsi="Verdana"/>
                <w:sz w:val="20"/>
                <w:szCs w:val="20"/>
              </w:rPr>
              <w:t xml:space="preserve">“Parágrafo transitorio: para la primera actualización de los planes y programas que forman parte del currículo de las instituciones educativas, el Gobierno Nacional tendrá </w:t>
            </w:r>
            <w:r w:rsidR="007B6A2D" w:rsidRPr="002B7EDC">
              <w:rPr>
                <w:rFonts w:ascii="Verdana" w:hAnsi="Verdana"/>
                <w:sz w:val="20"/>
                <w:szCs w:val="20"/>
              </w:rPr>
              <w:t>un término de un (1) año contado a partir a la fecha de promulgación del presente acto legislativo</w:t>
            </w:r>
            <w:r w:rsidRPr="002B7EDC">
              <w:rPr>
                <w:rFonts w:ascii="Verdana" w:hAnsi="Verdana"/>
                <w:sz w:val="20"/>
                <w:szCs w:val="20"/>
              </w:rPr>
              <w:t>”</w:t>
            </w:r>
          </w:p>
        </w:tc>
        <w:tc>
          <w:tcPr>
            <w:tcW w:w="2911" w:type="dxa"/>
          </w:tcPr>
          <w:p w14:paraId="63232C6A" w14:textId="12915171" w:rsidR="00AE1145" w:rsidRPr="002B7EDC" w:rsidRDefault="007B6A2D" w:rsidP="00943499">
            <w:pPr>
              <w:jc w:val="both"/>
              <w:rPr>
                <w:rFonts w:ascii="Verdana" w:hAnsi="Verdana"/>
                <w:sz w:val="20"/>
                <w:szCs w:val="20"/>
              </w:rPr>
            </w:pPr>
            <w:r w:rsidRPr="002B7EDC">
              <w:rPr>
                <w:rFonts w:ascii="Verdana" w:hAnsi="Verdana"/>
                <w:sz w:val="20"/>
                <w:szCs w:val="20"/>
              </w:rPr>
              <w:t xml:space="preserve">Juan Manuel Peñuela </w:t>
            </w:r>
          </w:p>
        </w:tc>
        <w:tc>
          <w:tcPr>
            <w:tcW w:w="2915" w:type="dxa"/>
          </w:tcPr>
          <w:p w14:paraId="576BBA98" w14:textId="09EFEA9F" w:rsidR="00AE1145" w:rsidRPr="002B7EDC" w:rsidRDefault="007B6A2D" w:rsidP="00943499">
            <w:pPr>
              <w:jc w:val="both"/>
              <w:rPr>
                <w:rFonts w:ascii="Verdana" w:hAnsi="Verdana"/>
                <w:sz w:val="20"/>
                <w:szCs w:val="20"/>
              </w:rPr>
            </w:pPr>
            <w:r w:rsidRPr="002B7EDC">
              <w:rPr>
                <w:rFonts w:ascii="Verdana" w:hAnsi="Verdana"/>
                <w:sz w:val="20"/>
                <w:szCs w:val="20"/>
              </w:rPr>
              <w:t xml:space="preserve">Se deja como constancia. </w:t>
            </w:r>
          </w:p>
        </w:tc>
      </w:tr>
      <w:tr w:rsidR="00AE1145" w:rsidRPr="002B7EDC" w14:paraId="48F0D298" w14:textId="77777777" w:rsidTr="00AE1145">
        <w:tc>
          <w:tcPr>
            <w:tcW w:w="2912" w:type="dxa"/>
          </w:tcPr>
          <w:p w14:paraId="180C0C12" w14:textId="77777777" w:rsidR="007B6A2D" w:rsidRPr="002B7EDC" w:rsidRDefault="007B6A2D" w:rsidP="007B6A2D">
            <w:pPr>
              <w:jc w:val="both"/>
              <w:rPr>
                <w:rFonts w:ascii="Verdana" w:hAnsi="Verdana"/>
                <w:sz w:val="20"/>
                <w:szCs w:val="20"/>
              </w:rPr>
            </w:pPr>
            <w:r w:rsidRPr="002B7EDC">
              <w:rPr>
                <w:rFonts w:ascii="Verdana" w:hAnsi="Verdana"/>
                <w:sz w:val="20"/>
                <w:szCs w:val="20"/>
              </w:rPr>
              <w:t>El texto propuesto quedaría así:</w:t>
            </w:r>
          </w:p>
          <w:p w14:paraId="757689F7" w14:textId="2418EC9F" w:rsidR="007B6A2D" w:rsidRPr="002B7EDC" w:rsidRDefault="007B6A2D" w:rsidP="007B6A2D">
            <w:pPr>
              <w:jc w:val="both"/>
              <w:rPr>
                <w:rFonts w:ascii="Verdana" w:hAnsi="Verdana"/>
                <w:sz w:val="20"/>
                <w:szCs w:val="20"/>
              </w:rPr>
            </w:pPr>
          </w:p>
          <w:p w14:paraId="5F97B30D" w14:textId="77777777" w:rsidR="007B6A2D" w:rsidRPr="002B7EDC" w:rsidRDefault="007B6A2D" w:rsidP="007B6A2D">
            <w:pPr>
              <w:jc w:val="both"/>
              <w:rPr>
                <w:rFonts w:ascii="Verdana" w:hAnsi="Verdana"/>
                <w:sz w:val="20"/>
                <w:szCs w:val="20"/>
              </w:rPr>
            </w:pPr>
            <w:r w:rsidRPr="002B7EDC">
              <w:rPr>
                <w:rFonts w:ascii="Verdana" w:hAnsi="Verdana"/>
                <w:sz w:val="20"/>
                <w:szCs w:val="20"/>
              </w:rPr>
              <w:t>“Artículo 1°. Modifíquese el artículo 67 de la Constitución Política de Colombia, el cual quedará así:</w:t>
            </w:r>
          </w:p>
          <w:p w14:paraId="4556CEF3" w14:textId="77777777" w:rsidR="007B6A2D" w:rsidRPr="002B7EDC" w:rsidRDefault="007B6A2D" w:rsidP="007B6A2D">
            <w:pPr>
              <w:jc w:val="both"/>
              <w:rPr>
                <w:rFonts w:ascii="Verdana" w:hAnsi="Verdana"/>
                <w:sz w:val="20"/>
                <w:szCs w:val="20"/>
              </w:rPr>
            </w:pPr>
          </w:p>
          <w:p w14:paraId="2E4E2B47" w14:textId="77777777" w:rsidR="007B6A2D" w:rsidRPr="002B7EDC" w:rsidRDefault="007B6A2D" w:rsidP="007B6A2D">
            <w:pPr>
              <w:jc w:val="both"/>
              <w:rPr>
                <w:rFonts w:ascii="Verdana" w:hAnsi="Verdana"/>
                <w:sz w:val="20"/>
                <w:szCs w:val="20"/>
              </w:rPr>
            </w:pPr>
            <w:r w:rsidRPr="002B7EDC">
              <w:rPr>
                <w:rFonts w:ascii="Verdana" w:hAnsi="Verdana"/>
                <w:sz w:val="20"/>
                <w:szCs w:val="20"/>
              </w:rPr>
              <w:t>Artículo 67. La educación es un derecho de la persona y un servicio público que tiene una función social (…)</w:t>
            </w:r>
          </w:p>
          <w:p w14:paraId="07DF04F5" w14:textId="77777777" w:rsidR="007B6A2D" w:rsidRPr="002B7EDC" w:rsidRDefault="007B6A2D" w:rsidP="007B6A2D">
            <w:pPr>
              <w:jc w:val="both"/>
              <w:rPr>
                <w:rFonts w:ascii="Verdana" w:hAnsi="Verdana"/>
                <w:sz w:val="20"/>
                <w:szCs w:val="20"/>
              </w:rPr>
            </w:pPr>
          </w:p>
          <w:p w14:paraId="34296879" w14:textId="11CDED65" w:rsidR="00AE1145" w:rsidRPr="002B7EDC" w:rsidRDefault="007B6A2D" w:rsidP="007B6A2D">
            <w:pPr>
              <w:jc w:val="both"/>
              <w:rPr>
                <w:rFonts w:ascii="Verdana" w:hAnsi="Verdana"/>
                <w:sz w:val="20"/>
                <w:szCs w:val="20"/>
              </w:rPr>
            </w:pPr>
            <w:r w:rsidRPr="002B7EDC">
              <w:rPr>
                <w:rFonts w:ascii="Verdana" w:hAnsi="Verdana"/>
                <w:sz w:val="20"/>
                <w:szCs w:val="20"/>
              </w:rPr>
              <w:t>La educación formará al colombiano en (…) LA PROTECCIÓN DEL MEDIO AMBIENTE Y EL DESARROLLO SOSTENIBLE”.</w:t>
            </w:r>
          </w:p>
        </w:tc>
        <w:tc>
          <w:tcPr>
            <w:tcW w:w="2911" w:type="dxa"/>
          </w:tcPr>
          <w:p w14:paraId="3399C36C" w14:textId="166D5B11" w:rsidR="00AE1145" w:rsidRPr="002B7EDC" w:rsidRDefault="007B6A2D" w:rsidP="00943499">
            <w:pPr>
              <w:jc w:val="both"/>
              <w:rPr>
                <w:rFonts w:ascii="Verdana" w:hAnsi="Verdana"/>
                <w:sz w:val="20"/>
                <w:szCs w:val="20"/>
              </w:rPr>
            </w:pPr>
            <w:r w:rsidRPr="002B7EDC">
              <w:rPr>
                <w:rFonts w:ascii="Verdana" w:hAnsi="Verdana"/>
                <w:sz w:val="20"/>
                <w:szCs w:val="20"/>
              </w:rPr>
              <w:lastRenderedPageBreak/>
              <w:t>Víctor Andrés Tovar Trujillo</w:t>
            </w:r>
          </w:p>
        </w:tc>
        <w:tc>
          <w:tcPr>
            <w:tcW w:w="2915" w:type="dxa"/>
          </w:tcPr>
          <w:p w14:paraId="2CEADB6E" w14:textId="488E6C19" w:rsidR="00AE1145" w:rsidRPr="002B7EDC" w:rsidRDefault="007B6A2D" w:rsidP="00943499">
            <w:pPr>
              <w:jc w:val="both"/>
              <w:rPr>
                <w:rFonts w:ascii="Verdana" w:hAnsi="Verdana"/>
                <w:sz w:val="20"/>
                <w:szCs w:val="20"/>
              </w:rPr>
            </w:pPr>
            <w:r w:rsidRPr="002B7EDC">
              <w:rPr>
                <w:rFonts w:ascii="Verdana" w:hAnsi="Verdana"/>
                <w:sz w:val="20"/>
                <w:szCs w:val="20"/>
              </w:rPr>
              <w:t xml:space="preserve">Constancia </w:t>
            </w:r>
          </w:p>
        </w:tc>
      </w:tr>
    </w:tbl>
    <w:p w14:paraId="494B8052" w14:textId="3C24B822" w:rsidR="008354C4" w:rsidRDefault="008354C4" w:rsidP="00CE567E">
      <w:pPr>
        <w:pBdr>
          <w:top w:val="nil"/>
          <w:left w:val="nil"/>
          <w:bottom w:val="nil"/>
          <w:right w:val="nil"/>
          <w:between w:val="nil"/>
        </w:pBdr>
        <w:spacing w:line="276" w:lineRule="auto"/>
        <w:ind w:right="115"/>
        <w:jc w:val="both"/>
        <w:rPr>
          <w:rFonts w:ascii="Verdana" w:eastAsia="Calibri" w:hAnsi="Verdana" w:cs="Calibri"/>
          <w:bCs/>
          <w:sz w:val="20"/>
          <w:szCs w:val="20"/>
        </w:rPr>
      </w:pPr>
    </w:p>
    <w:p w14:paraId="67B8BA14" w14:textId="77777777" w:rsidR="00582293" w:rsidRPr="002B7EDC" w:rsidRDefault="00582293" w:rsidP="00CE567E">
      <w:pPr>
        <w:pBdr>
          <w:top w:val="nil"/>
          <w:left w:val="nil"/>
          <w:bottom w:val="nil"/>
          <w:right w:val="nil"/>
          <w:between w:val="nil"/>
        </w:pBdr>
        <w:spacing w:line="276" w:lineRule="auto"/>
        <w:ind w:right="115"/>
        <w:jc w:val="both"/>
        <w:rPr>
          <w:rFonts w:ascii="Verdana" w:eastAsia="Calibri" w:hAnsi="Verdana" w:cs="Calibri"/>
          <w:bCs/>
          <w:sz w:val="20"/>
          <w:szCs w:val="20"/>
        </w:rPr>
      </w:pPr>
    </w:p>
    <w:p w14:paraId="2EA3A395" w14:textId="033174AB" w:rsidR="00A95DB1" w:rsidRPr="002B7EDC" w:rsidRDefault="00B5425A" w:rsidP="00A95DB1">
      <w:pPr>
        <w:pStyle w:val="Prrafodelista"/>
        <w:numPr>
          <w:ilvl w:val="0"/>
          <w:numId w:val="6"/>
        </w:numPr>
        <w:pBdr>
          <w:top w:val="nil"/>
          <w:left w:val="nil"/>
          <w:bottom w:val="nil"/>
          <w:right w:val="nil"/>
          <w:between w:val="nil"/>
        </w:pBdr>
        <w:spacing w:line="276" w:lineRule="auto"/>
        <w:ind w:right="115"/>
        <w:jc w:val="both"/>
        <w:rPr>
          <w:rFonts w:ascii="Verdana" w:eastAsia="Calibri" w:hAnsi="Verdana" w:cs="Calibri"/>
          <w:b/>
          <w:bCs/>
          <w:sz w:val="20"/>
          <w:szCs w:val="20"/>
        </w:rPr>
      </w:pPr>
      <w:r w:rsidRPr="002B7EDC">
        <w:rPr>
          <w:rFonts w:ascii="Verdana" w:eastAsia="Calibri" w:hAnsi="Verdana" w:cs="Calibri"/>
          <w:b/>
          <w:bCs/>
          <w:sz w:val="20"/>
          <w:szCs w:val="20"/>
        </w:rPr>
        <w:t xml:space="preserve">PLIEGO DE MODIFICACIONES </w:t>
      </w:r>
    </w:p>
    <w:p w14:paraId="3F1F523E" w14:textId="00761E34" w:rsidR="002C2D91" w:rsidRPr="002B7EDC" w:rsidRDefault="00A95DB1" w:rsidP="00A95DB1">
      <w:pPr>
        <w:pBdr>
          <w:top w:val="nil"/>
          <w:left w:val="nil"/>
          <w:bottom w:val="nil"/>
          <w:right w:val="nil"/>
          <w:between w:val="nil"/>
        </w:pBdr>
        <w:spacing w:line="276" w:lineRule="auto"/>
        <w:ind w:right="115"/>
        <w:jc w:val="both"/>
        <w:rPr>
          <w:rFonts w:ascii="Verdana" w:eastAsia="Calibri" w:hAnsi="Verdana" w:cs="Calibri"/>
          <w:b/>
          <w:bCs/>
          <w:sz w:val="20"/>
          <w:szCs w:val="20"/>
        </w:rPr>
      </w:pPr>
      <w:r w:rsidRPr="002B7EDC">
        <w:rPr>
          <w:rFonts w:ascii="Verdana" w:eastAsia="Calibri" w:hAnsi="Verdana" w:cs="Calibri"/>
          <w:bCs/>
          <w:sz w:val="20"/>
          <w:szCs w:val="20"/>
        </w:rPr>
        <w:t xml:space="preserve">Atendiendo </w:t>
      </w:r>
      <w:r w:rsidR="007B6A2D" w:rsidRPr="002B7EDC">
        <w:rPr>
          <w:rFonts w:ascii="Verdana" w:eastAsia="Calibri" w:hAnsi="Verdana" w:cs="Calibri"/>
          <w:bCs/>
          <w:sz w:val="20"/>
          <w:szCs w:val="20"/>
        </w:rPr>
        <w:t>el número de proposiciones radicadas y dejadas como constancia al</w:t>
      </w:r>
      <w:r w:rsidRPr="002B7EDC">
        <w:rPr>
          <w:rFonts w:ascii="Verdana" w:eastAsia="Calibri" w:hAnsi="Verdana" w:cs="Calibri"/>
          <w:bCs/>
          <w:sz w:val="20"/>
          <w:szCs w:val="20"/>
        </w:rPr>
        <w:t xml:space="preserve"> Proyecto de Acto Legislativo 027 de 2022 Cámara </w:t>
      </w:r>
      <w:r w:rsidR="002B7EDC">
        <w:rPr>
          <w:rFonts w:ascii="Verdana" w:eastAsia="Calibri" w:hAnsi="Verdana" w:cs="Calibri"/>
          <w:bCs/>
          <w:sz w:val="20"/>
          <w:szCs w:val="20"/>
        </w:rPr>
        <w:t xml:space="preserve">acumulado </w:t>
      </w:r>
      <w:r w:rsidR="00963ED5" w:rsidRPr="002B7EDC">
        <w:rPr>
          <w:rFonts w:ascii="Verdana" w:eastAsia="Calibri" w:hAnsi="Verdana" w:cs="Calibri"/>
          <w:bCs/>
          <w:sz w:val="20"/>
          <w:szCs w:val="20"/>
        </w:rPr>
        <w:t xml:space="preserve">con el </w:t>
      </w:r>
      <w:r w:rsidRPr="002B7EDC">
        <w:rPr>
          <w:rFonts w:ascii="Verdana" w:eastAsia="Calibri" w:hAnsi="Verdana" w:cs="Calibri"/>
          <w:bCs/>
          <w:sz w:val="20"/>
          <w:szCs w:val="20"/>
        </w:rPr>
        <w:t xml:space="preserve">Proyecto de Acto Legislativo 081 de 2022 Cámara, se procede a presentar </w:t>
      </w:r>
      <w:r w:rsidR="007B6A2D" w:rsidRPr="002B7EDC">
        <w:rPr>
          <w:rFonts w:ascii="Verdana" w:eastAsia="Calibri" w:hAnsi="Verdana" w:cs="Calibri"/>
          <w:bCs/>
          <w:sz w:val="20"/>
          <w:szCs w:val="20"/>
        </w:rPr>
        <w:t xml:space="preserve">el articulado aprobado en primer debate, el articulado propuesto para segundo debate </w:t>
      </w:r>
      <w:r w:rsidRPr="002B7EDC">
        <w:rPr>
          <w:rFonts w:ascii="Verdana" w:eastAsia="Calibri" w:hAnsi="Verdana" w:cs="Calibri"/>
          <w:bCs/>
          <w:sz w:val="20"/>
          <w:szCs w:val="20"/>
        </w:rPr>
        <w:t xml:space="preserve">y las observaciones correspondientes para la construcción del texto que se </w:t>
      </w:r>
      <w:r w:rsidR="00963ED5" w:rsidRPr="002B7EDC">
        <w:rPr>
          <w:rFonts w:ascii="Verdana" w:eastAsia="Calibri" w:hAnsi="Verdana" w:cs="Calibri"/>
          <w:bCs/>
          <w:sz w:val="20"/>
          <w:szCs w:val="20"/>
        </w:rPr>
        <w:t>someterá</w:t>
      </w:r>
      <w:r w:rsidRPr="002B7EDC">
        <w:rPr>
          <w:rFonts w:ascii="Verdana" w:eastAsia="Calibri" w:hAnsi="Verdana" w:cs="Calibri"/>
          <w:bCs/>
          <w:sz w:val="20"/>
          <w:szCs w:val="20"/>
        </w:rPr>
        <w:t xml:space="preserve"> a </w:t>
      </w:r>
      <w:r w:rsidR="007B6A2D" w:rsidRPr="002B7EDC">
        <w:rPr>
          <w:rFonts w:ascii="Verdana" w:eastAsia="Calibri" w:hAnsi="Verdana" w:cs="Calibri"/>
          <w:bCs/>
          <w:sz w:val="20"/>
          <w:szCs w:val="20"/>
        </w:rPr>
        <w:t>segundo</w:t>
      </w:r>
      <w:r w:rsidRPr="002B7EDC">
        <w:rPr>
          <w:rFonts w:ascii="Verdana" w:eastAsia="Calibri" w:hAnsi="Verdana" w:cs="Calibri"/>
          <w:bCs/>
          <w:sz w:val="20"/>
          <w:szCs w:val="20"/>
        </w:rPr>
        <w:t xml:space="preserve"> debate </w:t>
      </w:r>
      <w:r w:rsidR="00963ED5" w:rsidRPr="002B7EDC">
        <w:rPr>
          <w:rFonts w:ascii="Verdana" w:eastAsia="Calibri" w:hAnsi="Verdana" w:cs="Calibri"/>
          <w:bCs/>
          <w:sz w:val="20"/>
          <w:szCs w:val="20"/>
        </w:rPr>
        <w:t xml:space="preserve">en primera vuelta </w:t>
      </w:r>
      <w:r w:rsidRPr="002B7EDC">
        <w:rPr>
          <w:rFonts w:ascii="Verdana" w:eastAsia="Calibri" w:hAnsi="Verdana" w:cs="Calibri"/>
          <w:bCs/>
          <w:sz w:val="20"/>
          <w:szCs w:val="20"/>
        </w:rPr>
        <w:t xml:space="preserve">ante la </w:t>
      </w:r>
      <w:r w:rsidR="007B6A2D" w:rsidRPr="002B7EDC">
        <w:rPr>
          <w:rFonts w:ascii="Verdana" w:eastAsia="Calibri" w:hAnsi="Verdana" w:cs="Calibri"/>
          <w:bCs/>
          <w:sz w:val="20"/>
          <w:szCs w:val="20"/>
        </w:rPr>
        <w:t>plenaria de la</w:t>
      </w:r>
      <w:r w:rsidRPr="002B7EDC">
        <w:rPr>
          <w:rFonts w:ascii="Verdana" w:eastAsia="Calibri" w:hAnsi="Verdana" w:cs="Calibri"/>
          <w:bCs/>
          <w:sz w:val="20"/>
          <w:szCs w:val="20"/>
        </w:rPr>
        <w:t xml:space="preserve"> Cámara de Representantes</w:t>
      </w:r>
      <w:r w:rsidR="00622119" w:rsidRPr="002B7EDC">
        <w:rPr>
          <w:rFonts w:ascii="Verdana" w:eastAsia="Calibri" w:hAnsi="Verdana" w:cs="Calibri"/>
          <w:bCs/>
          <w:sz w:val="20"/>
          <w:szCs w:val="20"/>
        </w:rPr>
        <w:t xml:space="preserve">, el cual reúne </w:t>
      </w:r>
      <w:r w:rsidR="00A95BFE" w:rsidRPr="002B7EDC">
        <w:rPr>
          <w:rFonts w:ascii="Verdana" w:eastAsia="Calibri" w:hAnsi="Verdana" w:cs="Calibri"/>
          <w:bCs/>
          <w:sz w:val="20"/>
          <w:szCs w:val="20"/>
        </w:rPr>
        <w:t>el objetivo común de cada una de las iniciativas constitucionales en referencia</w:t>
      </w:r>
      <w:r w:rsidR="00B643B9" w:rsidRPr="002B7EDC">
        <w:rPr>
          <w:rFonts w:ascii="Verdana" w:eastAsia="Calibri" w:hAnsi="Verdana" w:cs="Calibri"/>
          <w:bCs/>
          <w:sz w:val="20"/>
          <w:szCs w:val="20"/>
        </w:rPr>
        <w:t xml:space="preserve"> y la intención de las proposiciones radicadas en primer debate</w:t>
      </w:r>
      <w:r w:rsidR="00A95BFE" w:rsidRPr="002B7EDC">
        <w:rPr>
          <w:rFonts w:ascii="Verdana" w:eastAsia="Calibri" w:hAnsi="Verdana" w:cs="Calibri"/>
          <w:bCs/>
          <w:sz w:val="20"/>
          <w:szCs w:val="20"/>
        </w:rPr>
        <w:t xml:space="preserve">. </w:t>
      </w:r>
    </w:p>
    <w:p w14:paraId="21F4AB0A" w14:textId="77777777" w:rsidR="00A95DB1" w:rsidRPr="002B7EDC" w:rsidRDefault="00A95DB1"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tbl>
      <w:tblPr>
        <w:tblStyle w:val="Tablaconcuadrcula"/>
        <w:tblW w:w="8760" w:type="dxa"/>
        <w:tblLook w:val="04A0" w:firstRow="1" w:lastRow="0" w:firstColumn="1" w:lastColumn="0" w:noHBand="0" w:noVBand="1"/>
      </w:tblPr>
      <w:tblGrid>
        <w:gridCol w:w="2069"/>
        <w:gridCol w:w="2388"/>
        <w:gridCol w:w="2190"/>
        <w:gridCol w:w="2113"/>
      </w:tblGrid>
      <w:tr w:rsidR="00C037D0" w:rsidRPr="002B7EDC" w14:paraId="70E867DD" w14:textId="2D312D09" w:rsidTr="00E1290D">
        <w:tc>
          <w:tcPr>
            <w:tcW w:w="2069" w:type="dxa"/>
          </w:tcPr>
          <w:p w14:paraId="4D945EF1" w14:textId="0D14B97B" w:rsidR="00B643B9" w:rsidRPr="002B7EDC" w:rsidRDefault="00B643B9" w:rsidP="00B643B9">
            <w:pPr>
              <w:pBdr>
                <w:top w:val="nil"/>
                <w:left w:val="nil"/>
                <w:bottom w:val="nil"/>
                <w:right w:val="nil"/>
                <w:between w:val="nil"/>
              </w:pBdr>
              <w:spacing w:before="9" w:line="276" w:lineRule="auto"/>
              <w:jc w:val="center"/>
              <w:rPr>
                <w:rFonts w:ascii="Verdana" w:eastAsia="Verdana" w:hAnsi="Verdana" w:cs="Verdana"/>
                <w:b/>
                <w:color w:val="000000"/>
                <w:sz w:val="20"/>
                <w:szCs w:val="20"/>
              </w:rPr>
            </w:pPr>
            <w:r w:rsidRPr="002B7EDC">
              <w:rPr>
                <w:rFonts w:ascii="Verdana" w:eastAsia="Verdana" w:hAnsi="Verdana" w:cs="Verdana"/>
                <w:b/>
                <w:color w:val="000000"/>
                <w:sz w:val="20"/>
                <w:szCs w:val="20"/>
              </w:rPr>
              <w:t>TEXTO PROPUESTO PARA PRIMER DEBATE EN PRIMERA VUELTA</w:t>
            </w:r>
            <w:r w:rsidR="00175F6F" w:rsidRPr="002B7EDC">
              <w:rPr>
                <w:rFonts w:ascii="Verdana" w:eastAsia="Verdana" w:hAnsi="Verdana" w:cs="Verdana"/>
                <w:b/>
                <w:color w:val="000000"/>
                <w:sz w:val="20"/>
                <w:szCs w:val="20"/>
              </w:rPr>
              <w:t xml:space="preserve"> </w:t>
            </w:r>
          </w:p>
          <w:p w14:paraId="0D7752E5" w14:textId="77777777" w:rsidR="00175F6F" w:rsidRPr="002B7EDC" w:rsidRDefault="00175F6F" w:rsidP="00B643B9">
            <w:pPr>
              <w:pBdr>
                <w:top w:val="nil"/>
                <w:left w:val="nil"/>
                <w:bottom w:val="nil"/>
                <w:right w:val="nil"/>
                <w:between w:val="nil"/>
              </w:pBdr>
              <w:spacing w:before="9" w:line="276" w:lineRule="auto"/>
              <w:jc w:val="center"/>
              <w:rPr>
                <w:rFonts w:ascii="Verdana" w:eastAsia="Verdana" w:hAnsi="Verdana" w:cs="Verdana"/>
                <w:b/>
                <w:color w:val="000000"/>
                <w:sz w:val="20"/>
                <w:szCs w:val="20"/>
              </w:rPr>
            </w:pPr>
          </w:p>
          <w:p w14:paraId="0331FE27" w14:textId="6E34C6E4" w:rsidR="00C037D0" w:rsidRPr="002B7EDC" w:rsidRDefault="00C037D0" w:rsidP="00B643B9">
            <w:pPr>
              <w:pBdr>
                <w:top w:val="nil"/>
                <w:left w:val="nil"/>
                <w:bottom w:val="nil"/>
                <w:right w:val="nil"/>
                <w:between w:val="nil"/>
              </w:pBdr>
              <w:spacing w:before="9" w:line="276" w:lineRule="auto"/>
              <w:jc w:val="center"/>
              <w:rPr>
                <w:rFonts w:ascii="Verdana" w:eastAsia="Verdana" w:hAnsi="Verdana" w:cs="Verdana"/>
                <w:b/>
                <w:color w:val="000000"/>
                <w:sz w:val="20"/>
                <w:szCs w:val="20"/>
              </w:rPr>
            </w:pPr>
          </w:p>
        </w:tc>
        <w:tc>
          <w:tcPr>
            <w:tcW w:w="2388" w:type="dxa"/>
          </w:tcPr>
          <w:p w14:paraId="2FEFD158" w14:textId="6CA061DC" w:rsidR="00175F6F" w:rsidRPr="002B7EDC" w:rsidRDefault="00175F6F" w:rsidP="00883C5D">
            <w:pPr>
              <w:spacing w:line="276" w:lineRule="auto"/>
              <w:ind w:right="115"/>
              <w:jc w:val="center"/>
              <w:rPr>
                <w:rFonts w:ascii="Verdana" w:eastAsia="Calibri" w:hAnsi="Verdana" w:cs="Calibri"/>
                <w:b/>
                <w:bCs/>
                <w:sz w:val="20"/>
                <w:szCs w:val="20"/>
              </w:rPr>
            </w:pPr>
            <w:r w:rsidRPr="002B7EDC">
              <w:rPr>
                <w:rFonts w:ascii="Verdana" w:eastAsia="Calibri" w:hAnsi="Verdana" w:cs="Calibri"/>
                <w:b/>
                <w:bCs/>
                <w:sz w:val="20"/>
                <w:szCs w:val="20"/>
              </w:rPr>
              <w:t xml:space="preserve">TEXTO APROBADO EN PRIMER DEBATE EN LA PRIMERA VUELTA POR LA COMISIÓN PRIMERA DE LA CÁMARA DE REPRESENTANTES </w:t>
            </w:r>
          </w:p>
        </w:tc>
        <w:tc>
          <w:tcPr>
            <w:tcW w:w="2190" w:type="dxa"/>
          </w:tcPr>
          <w:p w14:paraId="6CFC2C7C" w14:textId="27F5705B" w:rsidR="00C037D0" w:rsidRPr="002B7EDC" w:rsidRDefault="00883C5D" w:rsidP="00C037D0">
            <w:pPr>
              <w:spacing w:line="276" w:lineRule="auto"/>
              <w:ind w:right="115"/>
              <w:jc w:val="center"/>
              <w:rPr>
                <w:rFonts w:ascii="Verdana" w:eastAsia="Calibri" w:hAnsi="Verdana" w:cs="Calibri"/>
                <w:b/>
                <w:bCs/>
                <w:sz w:val="20"/>
                <w:szCs w:val="20"/>
              </w:rPr>
            </w:pPr>
            <w:r>
              <w:rPr>
                <w:rFonts w:ascii="Verdana" w:eastAsia="Calibri" w:hAnsi="Verdana" w:cs="Calibri"/>
                <w:b/>
                <w:bCs/>
                <w:sz w:val="20"/>
                <w:szCs w:val="20"/>
              </w:rPr>
              <w:t>TEXTO PROPUESTO PARA SEGUNDO DEBATE</w:t>
            </w:r>
            <w:r w:rsidR="00C037D0" w:rsidRPr="002B7EDC">
              <w:rPr>
                <w:rFonts w:ascii="Verdana" w:eastAsia="Calibri" w:hAnsi="Verdana" w:cs="Calibri"/>
                <w:b/>
                <w:bCs/>
                <w:sz w:val="20"/>
                <w:szCs w:val="20"/>
              </w:rPr>
              <w:t xml:space="preserve"> </w:t>
            </w:r>
          </w:p>
        </w:tc>
        <w:tc>
          <w:tcPr>
            <w:tcW w:w="2113" w:type="dxa"/>
          </w:tcPr>
          <w:p w14:paraId="1E3EF923" w14:textId="009C1EC8" w:rsidR="00C037D0" w:rsidRPr="002B7EDC" w:rsidRDefault="00883C5D" w:rsidP="00C037D0">
            <w:pPr>
              <w:spacing w:line="276" w:lineRule="auto"/>
              <w:ind w:right="115"/>
              <w:jc w:val="center"/>
              <w:rPr>
                <w:rFonts w:ascii="Verdana" w:eastAsia="Calibri" w:hAnsi="Verdana" w:cs="Calibri"/>
                <w:b/>
                <w:bCs/>
                <w:sz w:val="20"/>
                <w:szCs w:val="20"/>
              </w:rPr>
            </w:pPr>
            <w:r w:rsidRPr="002B7EDC">
              <w:rPr>
                <w:rFonts w:ascii="Verdana" w:eastAsia="Calibri" w:hAnsi="Verdana" w:cs="Calibri"/>
                <w:b/>
                <w:bCs/>
                <w:sz w:val="20"/>
                <w:szCs w:val="20"/>
              </w:rPr>
              <w:t>OBSERVACIÓN</w:t>
            </w:r>
          </w:p>
        </w:tc>
      </w:tr>
      <w:tr w:rsidR="0093797F" w:rsidRPr="002B7EDC" w14:paraId="337E23BB" w14:textId="58C9BAF3" w:rsidTr="00E1290D">
        <w:tc>
          <w:tcPr>
            <w:tcW w:w="2069" w:type="dxa"/>
          </w:tcPr>
          <w:p w14:paraId="03CD3853" w14:textId="4A34C943" w:rsidR="00B643B9" w:rsidRPr="002B7EDC" w:rsidRDefault="00175F6F" w:rsidP="00175F6F">
            <w:pPr>
              <w:spacing w:after="280"/>
              <w:jc w:val="center"/>
              <w:rPr>
                <w:rFonts w:ascii="Verdana" w:eastAsia="Verdana" w:hAnsi="Verdana" w:cs="Verdana"/>
                <w:bCs/>
                <w:sz w:val="20"/>
                <w:szCs w:val="20"/>
              </w:rPr>
            </w:pPr>
            <w:r w:rsidRPr="002B7EDC">
              <w:rPr>
                <w:rFonts w:ascii="Verdana" w:eastAsia="Verdana" w:hAnsi="Verdana" w:cs="Verdana"/>
                <w:bCs/>
                <w:sz w:val="20"/>
                <w:szCs w:val="20"/>
              </w:rPr>
              <w:lastRenderedPageBreak/>
              <w:t>“Por el cual se modifica el artículo 67 de la constitución política de 1991 y se garantiza la educación prescolar y media”</w:t>
            </w:r>
          </w:p>
          <w:p w14:paraId="748A25D0" w14:textId="29E1971F" w:rsidR="00B643B9" w:rsidRPr="002B7EDC" w:rsidRDefault="00175F6F" w:rsidP="00B643B9">
            <w:pPr>
              <w:spacing w:before="280" w:after="280"/>
              <w:jc w:val="center"/>
              <w:rPr>
                <w:rFonts w:ascii="Verdana" w:eastAsia="Verdana" w:hAnsi="Verdana" w:cs="Verdana"/>
                <w:bCs/>
                <w:sz w:val="20"/>
                <w:szCs w:val="20"/>
              </w:rPr>
            </w:pPr>
            <w:r w:rsidRPr="002B7EDC">
              <w:rPr>
                <w:rFonts w:ascii="Verdana" w:eastAsia="Verdana" w:hAnsi="Verdana" w:cs="Verdana"/>
                <w:bCs/>
                <w:sz w:val="20"/>
                <w:szCs w:val="20"/>
              </w:rPr>
              <w:t>El Congreso de Colombia</w:t>
            </w:r>
          </w:p>
          <w:p w14:paraId="6385786F" w14:textId="2089BCBF" w:rsidR="0093797F" w:rsidRPr="002B7EDC" w:rsidRDefault="00175F6F" w:rsidP="00B643B9">
            <w:pPr>
              <w:spacing w:line="276" w:lineRule="auto"/>
              <w:ind w:right="115"/>
              <w:jc w:val="center"/>
              <w:rPr>
                <w:rFonts w:ascii="Verdana" w:eastAsia="Calibri" w:hAnsi="Verdana" w:cs="Calibri"/>
                <w:bCs/>
                <w:sz w:val="20"/>
                <w:szCs w:val="20"/>
              </w:rPr>
            </w:pPr>
            <w:r w:rsidRPr="002B7EDC">
              <w:rPr>
                <w:rFonts w:ascii="Verdana" w:eastAsia="Verdana" w:hAnsi="Verdana" w:cs="Verdana"/>
                <w:bCs/>
                <w:sz w:val="20"/>
                <w:szCs w:val="20"/>
              </w:rPr>
              <w:t>Decreta:</w:t>
            </w:r>
          </w:p>
        </w:tc>
        <w:tc>
          <w:tcPr>
            <w:tcW w:w="2388" w:type="dxa"/>
          </w:tcPr>
          <w:p w14:paraId="401A4726" w14:textId="1E2028CE" w:rsidR="0093797F" w:rsidRPr="002B7EDC" w:rsidRDefault="00175F6F" w:rsidP="00175F6F">
            <w:pPr>
              <w:spacing w:before="280" w:after="280"/>
              <w:jc w:val="center"/>
              <w:rPr>
                <w:rFonts w:ascii="Verdana" w:eastAsia="Verdana" w:hAnsi="Verdana" w:cs="Verdana"/>
                <w:sz w:val="20"/>
                <w:szCs w:val="20"/>
              </w:rPr>
            </w:pPr>
            <w:r w:rsidRPr="002B7EDC">
              <w:rPr>
                <w:rFonts w:ascii="Verdana" w:eastAsia="Verdana" w:hAnsi="Verdana" w:cs="Verdana"/>
                <w:sz w:val="20"/>
                <w:szCs w:val="20"/>
              </w:rPr>
              <w:t xml:space="preserve">“por el cual se modifica el artículo 67 de la constitución política de 1991 y se garantiza la educación inicial, prescolar, </w:t>
            </w:r>
            <w:proofErr w:type="spellStart"/>
            <w:r w:rsidRPr="002B7EDC">
              <w:rPr>
                <w:rFonts w:ascii="Verdana" w:eastAsia="Verdana" w:hAnsi="Verdana" w:cs="Verdana"/>
                <w:sz w:val="20"/>
                <w:szCs w:val="20"/>
              </w:rPr>
              <w:t>basica</w:t>
            </w:r>
            <w:proofErr w:type="spellEnd"/>
            <w:r w:rsidRPr="002B7EDC">
              <w:rPr>
                <w:rFonts w:ascii="Verdana" w:eastAsia="Verdana" w:hAnsi="Verdana" w:cs="Verdana"/>
                <w:sz w:val="20"/>
                <w:szCs w:val="20"/>
              </w:rPr>
              <w:t xml:space="preserve"> y media”</w:t>
            </w:r>
          </w:p>
          <w:p w14:paraId="6141A3AD" w14:textId="027FB29F" w:rsidR="00175F6F" w:rsidRPr="002B7EDC" w:rsidRDefault="00175F6F" w:rsidP="0093797F">
            <w:pPr>
              <w:spacing w:before="280" w:after="280"/>
              <w:jc w:val="center"/>
              <w:rPr>
                <w:rFonts w:ascii="Verdana" w:eastAsia="Verdana" w:hAnsi="Verdana" w:cs="Verdana"/>
                <w:sz w:val="20"/>
                <w:szCs w:val="20"/>
              </w:rPr>
            </w:pPr>
            <w:r w:rsidRPr="002B7EDC">
              <w:rPr>
                <w:rFonts w:ascii="Verdana" w:eastAsia="Verdana" w:hAnsi="Verdana" w:cs="Verdana"/>
                <w:sz w:val="20"/>
                <w:szCs w:val="20"/>
              </w:rPr>
              <w:t xml:space="preserve">El Congreso de Colombia </w:t>
            </w:r>
          </w:p>
          <w:p w14:paraId="126A3941" w14:textId="3E977538" w:rsidR="00175F6F" w:rsidRPr="002B7EDC" w:rsidRDefault="00175F6F" w:rsidP="0093797F">
            <w:pPr>
              <w:spacing w:before="280" w:after="280"/>
              <w:jc w:val="center"/>
              <w:rPr>
                <w:rFonts w:ascii="Verdana" w:eastAsia="Verdana" w:hAnsi="Verdana" w:cs="Verdana"/>
                <w:sz w:val="20"/>
                <w:szCs w:val="20"/>
              </w:rPr>
            </w:pPr>
            <w:r w:rsidRPr="002B7EDC">
              <w:rPr>
                <w:rFonts w:ascii="Verdana" w:eastAsia="Verdana" w:hAnsi="Verdana" w:cs="Verdana"/>
                <w:sz w:val="20"/>
                <w:szCs w:val="20"/>
              </w:rPr>
              <w:t xml:space="preserve">Decreta </w:t>
            </w:r>
          </w:p>
        </w:tc>
        <w:tc>
          <w:tcPr>
            <w:tcW w:w="2190" w:type="dxa"/>
          </w:tcPr>
          <w:p w14:paraId="0BDF7BFD" w14:textId="77777777" w:rsidR="0093797F" w:rsidRPr="002B7EDC" w:rsidRDefault="00175F6F" w:rsidP="0093797F">
            <w:pPr>
              <w:spacing w:line="276" w:lineRule="auto"/>
              <w:ind w:right="115"/>
              <w:jc w:val="center"/>
              <w:rPr>
                <w:rFonts w:ascii="Verdana" w:eastAsia="Verdana" w:hAnsi="Verdana" w:cs="Verdana"/>
                <w:bCs/>
                <w:sz w:val="20"/>
                <w:szCs w:val="20"/>
              </w:rPr>
            </w:pPr>
            <w:r w:rsidRPr="002B7EDC">
              <w:rPr>
                <w:rFonts w:ascii="Verdana" w:eastAsia="Verdana" w:hAnsi="Verdana" w:cs="Verdana"/>
                <w:bCs/>
                <w:sz w:val="20"/>
                <w:szCs w:val="20"/>
              </w:rPr>
              <w:t>“por el cual se modifica el artículo 67 de la Constitución Política de 1991 y se garantiza la educación inicial, prescolar,</w:t>
            </w:r>
            <w:r w:rsidRPr="002B7EDC">
              <w:rPr>
                <w:rFonts w:ascii="Verdana" w:eastAsia="Verdana" w:hAnsi="Verdana" w:cs="Verdana"/>
                <w:b/>
                <w:bCs/>
                <w:sz w:val="20"/>
                <w:szCs w:val="20"/>
              </w:rPr>
              <w:t xml:space="preserve"> básica</w:t>
            </w:r>
            <w:r w:rsidRPr="002B7EDC">
              <w:rPr>
                <w:rFonts w:ascii="Verdana" w:eastAsia="Verdana" w:hAnsi="Verdana" w:cs="Verdana"/>
                <w:bCs/>
                <w:sz w:val="20"/>
                <w:szCs w:val="20"/>
              </w:rPr>
              <w:t xml:space="preserve"> y media”</w:t>
            </w:r>
          </w:p>
          <w:p w14:paraId="24EA66E8" w14:textId="77777777" w:rsidR="00175F6F" w:rsidRPr="002B7EDC" w:rsidRDefault="00175F6F" w:rsidP="00175F6F">
            <w:pPr>
              <w:spacing w:before="280" w:after="280"/>
              <w:jc w:val="center"/>
              <w:rPr>
                <w:rFonts w:ascii="Verdana" w:eastAsia="Verdana" w:hAnsi="Verdana" w:cs="Verdana"/>
                <w:sz w:val="20"/>
                <w:szCs w:val="20"/>
              </w:rPr>
            </w:pPr>
            <w:r w:rsidRPr="002B7EDC">
              <w:rPr>
                <w:rFonts w:ascii="Verdana" w:eastAsia="Verdana" w:hAnsi="Verdana" w:cs="Verdana"/>
                <w:sz w:val="20"/>
                <w:szCs w:val="20"/>
              </w:rPr>
              <w:t xml:space="preserve">El Congreso de Colombia </w:t>
            </w:r>
          </w:p>
          <w:p w14:paraId="1A824FE9" w14:textId="4F7A8A41" w:rsidR="00175F6F" w:rsidRPr="002B7EDC" w:rsidRDefault="00175F6F" w:rsidP="00175F6F">
            <w:pPr>
              <w:spacing w:line="276" w:lineRule="auto"/>
              <w:ind w:right="115"/>
              <w:jc w:val="center"/>
              <w:rPr>
                <w:rFonts w:ascii="Verdana" w:eastAsia="Calibri" w:hAnsi="Verdana" w:cs="Calibri"/>
                <w:bCs/>
                <w:sz w:val="20"/>
                <w:szCs w:val="20"/>
              </w:rPr>
            </w:pPr>
            <w:r w:rsidRPr="002B7EDC">
              <w:rPr>
                <w:rFonts w:ascii="Verdana" w:eastAsia="Verdana" w:hAnsi="Verdana" w:cs="Verdana"/>
                <w:sz w:val="20"/>
                <w:szCs w:val="20"/>
              </w:rPr>
              <w:t>Decreta</w:t>
            </w:r>
          </w:p>
        </w:tc>
        <w:tc>
          <w:tcPr>
            <w:tcW w:w="2113" w:type="dxa"/>
          </w:tcPr>
          <w:p w14:paraId="102340EB" w14:textId="3AD3F4B7" w:rsidR="0093797F" w:rsidRPr="002B7EDC" w:rsidRDefault="00175F6F" w:rsidP="0093797F">
            <w:pPr>
              <w:spacing w:line="276" w:lineRule="auto"/>
              <w:ind w:right="115"/>
              <w:jc w:val="both"/>
              <w:rPr>
                <w:rFonts w:ascii="Verdana" w:eastAsia="Calibri" w:hAnsi="Verdana" w:cs="Calibri"/>
                <w:bCs/>
                <w:sz w:val="20"/>
                <w:szCs w:val="20"/>
              </w:rPr>
            </w:pPr>
            <w:r w:rsidRPr="002B7EDC">
              <w:rPr>
                <w:rFonts w:ascii="Verdana" w:eastAsia="Verdana" w:hAnsi="Verdana" w:cs="Verdana"/>
                <w:bCs/>
                <w:sz w:val="20"/>
                <w:szCs w:val="20"/>
              </w:rPr>
              <w:t xml:space="preserve">Se modifica el título a fin de corregir signos de puntuación. </w:t>
            </w:r>
          </w:p>
        </w:tc>
      </w:tr>
      <w:tr w:rsidR="005C7B51" w:rsidRPr="002B7EDC" w14:paraId="0B2C27CA" w14:textId="53F40AC6" w:rsidTr="00E1290D">
        <w:tc>
          <w:tcPr>
            <w:tcW w:w="2069" w:type="dxa"/>
          </w:tcPr>
          <w:p w14:paraId="6F55CA8B" w14:textId="77777777" w:rsidR="005C7B51" w:rsidRPr="002B7EDC" w:rsidRDefault="005C7B51" w:rsidP="005C7B51">
            <w:pPr>
              <w:spacing w:after="160" w:line="276" w:lineRule="auto"/>
              <w:jc w:val="both"/>
              <w:rPr>
                <w:rFonts w:ascii="Verdana" w:eastAsia="Arial" w:hAnsi="Verdana" w:cs="Arial"/>
                <w:sz w:val="20"/>
                <w:szCs w:val="20"/>
              </w:rPr>
            </w:pPr>
            <w:r w:rsidRPr="002B7EDC">
              <w:rPr>
                <w:rFonts w:ascii="Verdana" w:eastAsia="Arial" w:hAnsi="Verdana" w:cs="Arial"/>
                <w:bCs/>
                <w:sz w:val="20"/>
                <w:szCs w:val="20"/>
              </w:rPr>
              <w:t>Artículo 1:</w:t>
            </w:r>
            <w:r w:rsidRPr="002B7EDC">
              <w:rPr>
                <w:rFonts w:ascii="Verdana" w:eastAsia="Arial" w:hAnsi="Verdana" w:cs="Arial"/>
                <w:b/>
                <w:sz w:val="20"/>
                <w:szCs w:val="20"/>
              </w:rPr>
              <w:t xml:space="preserve"> </w:t>
            </w:r>
            <w:r w:rsidRPr="002B7EDC">
              <w:rPr>
                <w:rFonts w:ascii="Verdana" w:eastAsia="Arial" w:hAnsi="Verdana" w:cs="Arial"/>
                <w:sz w:val="20"/>
                <w:szCs w:val="20"/>
              </w:rPr>
              <w:t>Modifíquese el artículo 67 de la Constitución Política de Colombia, el cual quedará así:</w:t>
            </w:r>
          </w:p>
          <w:p w14:paraId="4948271D" w14:textId="77777777" w:rsidR="005C7B51" w:rsidRPr="002B7EDC" w:rsidRDefault="005C7B51" w:rsidP="005C7B51">
            <w:pPr>
              <w:spacing w:line="276" w:lineRule="auto"/>
              <w:jc w:val="both"/>
              <w:rPr>
                <w:rFonts w:ascii="Verdana" w:eastAsia="Arial" w:hAnsi="Verdana" w:cs="Arial"/>
                <w:sz w:val="20"/>
                <w:szCs w:val="20"/>
              </w:rPr>
            </w:pPr>
            <w:r w:rsidRPr="002B7EDC">
              <w:rPr>
                <w:rFonts w:ascii="Verdana" w:eastAsia="Arial" w:hAnsi="Verdana" w:cs="Arial"/>
                <w:sz w:val="20"/>
                <w:szCs w:val="20"/>
              </w:rPr>
              <w:t xml:space="preserve">ARTICULO 67. La educación es un derecho de la persona y un servicio público que tiene una función social; con ella se busca el acceso al conocimiento, a la ciencia, a la técnica, y a los demás bienes y valores de la cultura, que forme personas felices, </w:t>
            </w:r>
            <w:r w:rsidRPr="002B7EDC">
              <w:rPr>
                <w:rFonts w:ascii="Verdana" w:eastAsia="Verdana" w:hAnsi="Verdana" w:cs="Verdana"/>
                <w:sz w:val="20"/>
                <w:szCs w:val="20"/>
              </w:rPr>
              <w:t xml:space="preserve">con el objeto de aportar al </w:t>
            </w:r>
            <w:r w:rsidRPr="002B7EDC">
              <w:rPr>
                <w:rFonts w:ascii="Verdana" w:eastAsia="Verdana" w:hAnsi="Verdana" w:cs="Verdana"/>
                <w:sz w:val="20"/>
                <w:szCs w:val="20"/>
              </w:rPr>
              <w:lastRenderedPageBreak/>
              <w:t>desarrollo económico del país.</w:t>
            </w:r>
          </w:p>
          <w:p w14:paraId="70115DAC" w14:textId="77777777" w:rsidR="005C7B51" w:rsidRPr="002B7EDC" w:rsidRDefault="005C7B51" w:rsidP="005C7B51">
            <w:pPr>
              <w:spacing w:line="276" w:lineRule="auto"/>
              <w:jc w:val="both"/>
              <w:rPr>
                <w:rFonts w:ascii="Verdana" w:eastAsia="Arial" w:hAnsi="Verdana" w:cs="Arial"/>
                <w:sz w:val="20"/>
                <w:szCs w:val="20"/>
              </w:rPr>
            </w:pPr>
          </w:p>
          <w:p w14:paraId="65437D07" w14:textId="77777777" w:rsidR="005C7B51" w:rsidRPr="002B7EDC" w:rsidRDefault="005C7B51" w:rsidP="005C7B51">
            <w:pPr>
              <w:spacing w:line="276" w:lineRule="auto"/>
              <w:jc w:val="both"/>
              <w:rPr>
                <w:rFonts w:ascii="Verdana" w:eastAsia="Arial" w:hAnsi="Verdana" w:cs="Arial"/>
                <w:sz w:val="20"/>
                <w:szCs w:val="20"/>
              </w:rPr>
            </w:pPr>
            <w:r w:rsidRPr="002B7EDC">
              <w:rPr>
                <w:rFonts w:ascii="Verdana" w:eastAsia="Arial" w:hAnsi="Verdana" w:cs="Arial"/>
                <w:sz w:val="20"/>
                <w:szCs w:val="20"/>
              </w:rPr>
              <w:t>La educación formará al colombiano en el respeto a los derechos humanos, a la paz y a la democracia; en principios y valores que garanticen comportamientos éticos sobre el respeto a la vida, la honra de las personas, diversidad étnica y cultural los bienes y recursos del Estado y de las personas; en la generación de riqueza y desarrollo de inteligencia financiera; en la práctica del trabajo</w:t>
            </w:r>
            <w:r w:rsidRPr="002B7EDC">
              <w:rPr>
                <w:rFonts w:ascii="Verdana" w:eastAsia="Arial" w:hAnsi="Verdana" w:cs="Arial"/>
                <w:bCs/>
                <w:sz w:val="20"/>
                <w:szCs w:val="20"/>
              </w:rPr>
              <w:t>;</w:t>
            </w:r>
            <w:r w:rsidRPr="002B7EDC">
              <w:rPr>
                <w:rFonts w:ascii="Verdana" w:eastAsia="Arial" w:hAnsi="Verdana" w:cs="Arial"/>
                <w:sz w:val="20"/>
                <w:szCs w:val="20"/>
              </w:rPr>
              <w:t xml:space="preserve"> y la recreación, para el mejoramiento cultural, científico, tecnológico y para la protección del ambiente.</w:t>
            </w:r>
          </w:p>
          <w:p w14:paraId="692064F6" w14:textId="77777777" w:rsidR="005C7B51" w:rsidRPr="002B7EDC" w:rsidRDefault="005C7B51" w:rsidP="005C7B51">
            <w:pPr>
              <w:spacing w:before="280" w:after="280"/>
              <w:jc w:val="both"/>
              <w:rPr>
                <w:rFonts w:ascii="Verdana" w:eastAsia="Verdana" w:hAnsi="Verdana" w:cs="Verdana"/>
                <w:sz w:val="20"/>
                <w:szCs w:val="20"/>
              </w:rPr>
            </w:pPr>
            <w:r w:rsidRPr="002B7EDC">
              <w:rPr>
                <w:rFonts w:ascii="Verdana" w:eastAsia="Verdana" w:hAnsi="Verdana" w:cs="Verdana"/>
                <w:sz w:val="20"/>
                <w:szCs w:val="20"/>
              </w:rPr>
              <w:lastRenderedPageBreak/>
              <w:t xml:space="preserve">El Estado, la sociedad y la familia son responsables de la educación, que será obligatoria entre los </w:t>
            </w:r>
            <w:r w:rsidRPr="002B7EDC">
              <w:rPr>
                <w:rFonts w:ascii="Verdana" w:eastAsia="Verdana" w:hAnsi="Verdana" w:cs="Verdana"/>
                <w:bCs/>
                <w:sz w:val="20"/>
                <w:szCs w:val="20"/>
              </w:rPr>
              <w:t xml:space="preserve">Tres </w:t>
            </w:r>
            <w:r w:rsidRPr="002B7EDC">
              <w:rPr>
                <w:rFonts w:ascii="Verdana" w:eastAsia="Verdana" w:hAnsi="Verdana" w:cs="Verdana"/>
                <w:sz w:val="20"/>
                <w:szCs w:val="20"/>
              </w:rPr>
              <w:t>y los</w:t>
            </w:r>
            <w:r w:rsidRPr="002B7EDC">
              <w:rPr>
                <w:rFonts w:ascii="Verdana" w:eastAsia="Verdana" w:hAnsi="Verdana" w:cs="Verdana"/>
                <w:bCs/>
                <w:sz w:val="20"/>
                <w:szCs w:val="20"/>
              </w:rPr>
              <w:t xml:space="preserve"> dieciocho</w:t>
            </w:r>
            <w:r w:rsidRPr="002B7EDC">
              <w:rPr>
                <w:rFonts w:ascii="Verdana" w:eastAsia="Verdana" w:hAnsi="Verdana" w:cs="Verdana"/>
                <w:sz w:val="20"/>
                <w:szCs w:val="20"/>
              </w:rPr>
              <w:t xml:space="preserve"> años de edad y que comprenderá como mínimo, </w:t>
            </w:r>
            <w:r w:rsidRPr="002B7EDC">
              <w:rPr>
                <w:rFonts w:ascii="Verdana" w:eastAsia="Verdana" w:hAnsi="Verdana" w:cs="Verdana"/>
                <w:bCs/>
                <w:sz w:val="20"/>
                <w:szCs w:val="20"/>
              </w:rPr>
              <w:t xml:space="preserve">tres </w:t>
            </w:r>
            <w:r w:rsidRPr="002B7EDC">
              <w:rPr>
                <w:rFonts w:ascii="Verdana" w:eastAsia="Verdana" w:hAnsi="Verdana" w:cs="Verdana"/>
                <w:sz w:val="20"/>
                <w:szCs w:val="20"/>
              </w:rPr>
              <w:t xml:space="preserve">años de preescolar, nueve de educación básica y </w:t>
            </w:r>
            <w:r w:rsidRPr="002B7EDC">
              <w:rPr>
                <w:rFonts w:ascii="Verdana" w:eastAsia="Verdana" w:hAnsi="Verdana" w:cs="Verdana"/>
                <w:bCs/>
                <w:sz w:val="20"/>
                <w:szCs w:val="20"/>
              </w:rPr>
              <w:t>dos de educación media.</w:t>
            </w:r>
            <w:r w:rsidRPr="002B7EDC">
              <w:rPr>
                <w:rFonts w:ascii="Verdana" w:eastAsia="Verdana" w:hAnsi="Verdana" w:cs="Verdana"/>
                <w:sz w:val="20"/>
                <w:szCs w:val="20"/>
              </w:rPr>
              <w:t xml:space="preserve"> </w:t>
            </w:r>
          </w:p>
          <w:p w14:paraId="1ACE0F08" w14:textId="77777777" w:rsidR="005C7B51" w:rsidRPr="002B7EDC" w:rsidRDefault="005C7B51" w:rsidP="005C7B51">
            <w:pPr>
              <w:spacing w:before="280" w:after="280"/>
              <w:jc w:val="both"/>
              <w:rPr>
                <w:rFonts w:ascii="Verdana" w:eastAsia="Arial" w:hAnsi="Verdana" w:cs="Arial"/>
                <w:sz w:val="20"/>
                <w:szCs w:val="20"/>
              </w:rPr>
            </w:pPr>
            <w:r w:rsidRPr="002B7EDC">
              <w:rPr>
                <w:rFonts w:ascii="Verdana" w:eastAsia="Verdana" w:hAnsi="Verdana" w:cs="Verdana"/>
                <w:sz w:val="20"/>
                <w:szCs w:val="20"/>
              </w:rPr>
              <w:t>La educación será gratuita en las instituciones del Estado, sin perjuicio del cobro de derechos académicos a quienes puedan sufragarlos.</w:t>
            </w:r>
          </w:p>
          <w:p w14:paraId="6E235B54" w14:textId="77777777" w:rsidR="005C7B51" w:rsidRPr="002B7EDC" w:rsidRDefault="005C7B51" w:rsidP="005C7B51">
            <w:pPr>
              <w:spacing w:line="276" w:lineRule="auto"/>
              <w:jc w:val="both"/>
              <w:rPr>
                <w:rFonts w:ascii="Verdana" w:eastAsia="Arial" w:hAnsi="Verdana" w:cs="Arial"/>
                <w:sz w:val="20"/>
                <w:szCs w:val="20"/>
              </w:rPr>
            </w:pPr>
            <w:r w:rsidRPr="002B7EDC">
              <w:rPr>
                <w:rFonts w:ascii="Verdana" w:eastAsia="Arial" w:hAnsi="Verdana" w:cs="Arial"/>
                <w:sz w:val="20"/>
                <w:szCs w:val="20"/>
              </w:rPr>
              <w:t xml:space="preserve">Corresponde al Estado regular y ejercer la suprema inspección y vigilancia de la educación con el fin de velar por su calidad, por el cumplimiento de sus fines y por la mejor formación moral, intelectual y física de los </w:t>
            </w:r>
            <w:r w:rsidRPr="002B7EDC">
              <w:rPr>
                <w:rFonts w:ascii="Verdana" w:eastAsia="Arial" w:hAnsi="Verdana" w:cs="Arial"/>
                <w:sz w:val="20"/>
                <w:szCs w:val="20"/>
              </w:rPr>
              <w:lastRenderedPageBreak/>
              <w:t>educandos; garantizar el adecuado cubrimiento del servicio y asegurar a los menores las condiciones necesarias para su acceso y permanencia en el sistema educativo.</w:t>
            </w:r>
          </w:p>
          <w:p w14:paraId="5D7392E9" w14:textId="77777777" w:rsidR="005C7B51" w:rsidRPr="002B7EDC" w:rsidRDefault="005C7B51" w:rsidP="005C7B51">
            <w:pPr>
              <w:spacing w:line="276" w:lineRule="auto"/>
              <w:rPr>
                <w:rFonts w:ascii="Verdana" w:eastAsia="Arial" w:hAnsi="Verdana" w:cs="Arial"/>
                <w:sz w:val="20"/>
                <w:szCs w:val="20"/>
              </w:rPr>
            </w:pPr>
          </w:p>
          <w:p w14:paraId="35D7D5FA" w14:textId="77777777" w:rsidR="005C7B51" w:rsidRPr="002B7EDC" w:rsidRDefault="005C7B51" w:rsidP="005C7B51">
            <w:pPr>
              <w:spacing w:line="276" w:lineRule="auto"/>
              <w:jc w:val="both"/>
              <w:rPr>
                <w:rFonts w:ascii="Verdana" w:eastAsia="Arial" w:hAnsi="Verdana" w:cs="Arial"/>
                <w:sz w:val="20"/>
                <w:szCs w:val="20"/>
              </w:rPr>
            </w:pPr>
            <w:r w:rsidRPr="002B7EDC">
              <w:rPr>
                <w:rFonts w:ascii="Verdana" w:eastAsia="Arial" w:hAnsi="Verdana" w:cs="Arial"/>
                <w:sz w:val="20"/>
                <w:szCs w:val="20"/>
              </w:rPr>
              <w:t>El Estado propenderá por la satisfacción a las necesidades básicas de los estudiantes, en nutrición, transporte en zonas de difícil acceso, salud integral y útiles escolares.</w:t>
            </w:r>
          </w:p>
          <w:p w14:paraId="3438AFCA" w14:textId="77777777" w:rsidR="005C7B51" w:rsidRPr="002B7EDC" w:rsidRDefault="005C7B51" w:rsidP="005C7B51">
            <w:pPr>
              <w:spacing w:line="276" w:lineRule="auto"/>
              <w:jc w:val="both"/>
              <w:rPr>
                <w:rFonts w:ascii="Verdana" w:eastAsia="Arial" w:hAnsi="Verdana" w:cs="Arial"/>
                <w:b/>
                <w:bCs/>
                <w:sz w:val="20"/>
                <w:szCs w:val="20"/>
                <w:u w:val="single"/>
              </w:rPr>
            </w:pPr>
          </w:p>
          <w:p w14:paraId="7DBC954C" w14:textId="77777777" w:rsidR="005C7B51" w:rsidRPr="002B7EDC" w:rsidRDefault="005C7B51" w:rsidP="005C7B51">
            <w:pPr>
              <w:spacing w:line="276" w:lineRule="auto"/>
              <w:jc w:val="both"/>
              <w:rPr>
                <w:rFonts w:ascii="Verdana" w:eastAsia="Arial" w:hAnsi="Verdana" w:cs="Arial"/>
                <w:b/>
                <w:sz w:val="20"/>
                <w:szCs w:val="20"/>
                <w:u w:val="single"/>
              </w:rPr>
            </w:pPr>
            <w:r w:rsidRPr="002B7EDC">
              <w:rPr>
                <w:rFonts w:ascii="Verdana" w:eastAsia="Arial" w:hAnsi="Verdana" w:cs="Arial"/>
                <w:sz w:val="20"/>
                <w:szCs w:val="20"/>
              </w:rPr>
              <w:t xml:space="preserve">La Nación y las entidades territoriales participarán en la dirección, financiación y administración de los servicios educativos estatales, en los términos que señalen la </w:t>
            </w:r>
            <w:r w:rsidRPr="002B7EDC">
              <w:rPr>
                <w:rFonts w:ascii="Verdana" w:eastAsia="Arial" w:hAnsi="Verdana" w:cs="Arial"/>
                <w:sz w:val="20"/>
                <w:szCs w:val="20"/>
              </w:rPr>
              <w:lastRenderedPageBreak/>
              <w:t>Constitución y la ley. Es deber de los gobernadores y alcaldes desarrollar políticas públicas para mitigar la deserción escolar.</w:t>
            </w:r>
          </w:p>
          <w:p w14:paraId="46B8784C" w14:textId="77777777" w:rsidR="005C7B51" w:rsidRPr="002B7EDC" w:rsidRDefault="005C7B51" w:rsidP="005C7B51">
            <w:pPr>
              <w:spacing w:before="280" w:after="280"/>
              <w:jc w:val="both"/>
              <w:rPr>
                <w:rFonts w:ascii="Verdana" w:eastAsia="Calibri" w:hAnsi="Verdana" w:cs="Calibri"/>
                <w:sz w:val="20"/>
                <w:szCs w:val="20"/>
              </w:rPr>
            </w:pPr>
            <w:r w:rsidRPr="002B7EDC">
              <w:rPr>
                <w:rFonts w:ascii="Verdana" w:eastAsia="Calibri" w:hAnsi="Verdana" w:cs="Calibri"/>
                <w:sz w:val="20"/>
                <w:szCs w:val="20"/>
              </w:rPr>
              <w:t>Parágrafo transitorio: Dentro del año siguiente a la fecha de promulgación del presente acto legislativo el Gobierno Nacional realizará las gestiones tendientes a actualizar los contenidos de los programas y planes de estudios que forman parte del currículo de las instituciones educativas.</w:t>
            </w:r>
          </w:p>
          <w:p w14:paraId="324C1AA4" w14:textId="77777777" w:rsidR="005C7B51" w:rsidRPr="002B7EDC" w:rsidRDefault="005C7B51" w:rsidP="005C7B51">
            <w:pPr>
              <w:spacing w:line="276" w:lineRule="auto"/>
              <w:ind w:right="115"/>
              <w:jc w:val="both"/>
              <w:rPr>
                <w:rFonts w:ascii="Verdana" w:eastAsia="Calibri" w:hAnsi="Verdana" w:cs="Calibri"/>
                <w:bCs/>
                <w:sz w:val="20"/>
                <w:szCs w:val="20"/>
              </w:rPr>
            </w:pPr>
          </w:p>
        </w:tc>
        <w:tc>
          <w:tcPr>
            <w:tcW w:w="2388" w:type="dxa"/>
          </w:tcPr>
          <w:p w14:paraId="2FF91E96" w14:textId="77777777" w:rsidR="005C7B51" w:rsidRPr="002B7EDC" w:rsidRDefault="005C7B51" w:rsidP="005C7B51">
            <w:pPr>
              <w:spacing w:after="160" w:line="276" w:lineRule="auto"/>
              <w:jc w:val="both"/>
              <w:rPr>
                <w:rFonts w:ascii="Verdana" w:eastAsia="Arial" w:hAnsi="Verdana" w:cs="Arial"/>
                <w:sz w:val="20"/>
                <w:szCs w:val="20"/>
              </w:rPr>
            </w:pPr>
            <w:r w:rsidRPr="002B7EDC">
              <w:rPr>
                <w:rFonts w:ascii="Verdana" w:eastAsia="Arial" w:hAnsi="Verdana" w:cs="Arial"/>
                <w:bCs/>
                <w:sz w:val="20"/>
                <w:szCs w:val="20"/>
              </w:rPr>
              <w:lastRenderedPageBreak/>
              <w:t>Artículo 1:</w:t>
            </w:r>
            <w:r w:rsidRPr="002B7EDC">
              <w:rPr>
                <w:rFonts w:ascii="Verdana" w:eastAsia="Arial" w:hAnsi="Verdana" w:cs="Arial"/>
                <w:b/>
                <w:sz w:val="20"/>
                <w:szCs w:val="20"/>
              </w:rPr>
              <w:t xml:space="preserve"> </w:t>
            </w:r>
            <w:r w:rsidRPr="002B7EDC">
              <w:rPr>
                <w:rFonts w:ascii="Verdana" w:eastAsia="Arial" w:hAnsi="Verdana" w:cs="Arial"/>
                <w:sz w:val="20"/>
                <w:szCs w:val="20"/>
              </w:rPr>
              <w:t>Modifíquese el artículo 67 de la Constitución Política de Colombia, el cual quedará así:</w:t>
            </w:r>
          </w:p>
          <w:p w14:paraId="03173E75" w14:textId="57A6CBE8" w:rsidR="005C7B51" w:rsidRPr="002B7EDC" w:rsidRDefault="005C7B51" w:rsidP="005C7B51">
            <w:pPr>
              <w:spacing w:line="276" w:lineRule="auto"/>
              <w:jc w:val="both"/>
              <w:rPr>
                <w:rFonts w:ascii="Verdana" w:eastAsia="Arial" w:hAnsi="Verdana" w:cs="Arial"/>
                <w:sz w:val="20"/>
                <w:szCs w:val="20"/>
              </w:rPr>
            </w:pPr>
            <w:r w:rsidRPr="002B7EDC">
              <w:rPr>
                <w:rFonts w:ascii="Verdana" w:eastAsia="Arial" w:hAnsi="Verdana" w:cs="Arial"/>
                <w:sz w:val="20"/>
                <w:szCs w:val="20"/>
              </w:rPr>
              <w:t xml:space="preserve">ARTICULO 67. La educación es un derecho de la persona y un servicio público que tiene una función social; con ella se busca el acceso al conocimiento, a la ciencia, a la técnica, y a los demás bienes y valores de la cultura, que forme personas </w:t>
            </w:r>
            <w:r w:rsidRPr="002B7EDC">
              <w:rPr>
                <w:rFonts w:ascii="Verdana" w:eastAsia="Arial" w:hAnsi="Verdana" w:cs="Arial"/>
                <w:strike/>
                <w:sz w:val="20"/>
                <w:szCs w:val="20"/>
              </w:rPr>
              <w:t>felices</w:t>
            </w:r>
            <w:r w:rsidRPr="002B7EDC">
              <w:rPr>
                <w:rFonts w:ascii="Verdana" w:eastAsia="Arial" w:hAnsi="Verdana" w:cs="Arial"/>
                <w:sz w:val="20"/>
                <w:szCs w:val="20"/>
              </w:rPr>
              <w:t xml:space="preserve">, </w:t>
            </w:r>
            <w:r w:rsidRPr="002B7EDC">
              <w:rPr>
                <w:rFonts w:ascii="Verdana" w:eastAsia="Verdana" w:hAnsi="Verdana" w:cs="Verdana"/>
                <w:sz w:val="20"/>
                <w:szCs w:val="20"/>
              </w:rPr>
              <w:t xml:space="preserve">con el </w:t>
            </w:r>
            <w:r w:rsidRPr="002B7EDC">
              <w:rPr>
                <w:rFonts w:ascii="Verdana" w:eastAsia="Verdana" w:hAnsi="Verdana" w:cs="Verdana"/>
                <w:strike/>
                <w:sz w:val="20"/>
                <w:szCs w:val="20"/>
              </w:rPr>
              <w:t xml:space="preserve">objeto </w:t>
            </w:r>
            <w:r w:rsidRPr="002B7EDC">
              <w:rPr>
                <w:rFonts w:ascii="Verdana" w:eastAsia="Verdana" w:hAnsi="Verdana" w:cs="Verdana"/>
                <w:b/>
                <w:sz w:val="20"/>
                <w:szCs w:val="20"/>
                <w:u w:val="single"/>
              </w:rPr>
              <w:t xml:space="preserve">objetivo </w:t>
            </w:r>
            <w:r w:rsidRPr="002B7EDC">
              <w:rPr>
                <w:rFonts w:ascii="Verdana" w:eastAsia="Verdana" w:hAnsi="Verdana" w:cs="Verdana"/>
                <w:sz w:val="20"/>
                <w:szCs w:val="20"/>
              </w:rPr>
              <w:t xml:space="preserve">de aportar al desarrollo </w:t>
            </w:r>
            <w:r w:rsidRPr="002B7EDC">
              <w:rPr>
                <w:rFonts w:ascii="Verdana" w:eastAsia="Verdana" w:hAnsi="Verdana" w:cs="Verdana"/>
                <w:strike/>
                <w:sz w:val="20"/>
                <w:szCs w:val="20"/>
              </w:rPr>
              <w:t>económico</w:t>
            </w:r>
            <w:r w:rsidRPr="002B7EDC">
              <w:rPr>
                <w:rFonts w:ascii="Verdana" w:eastAsia="Verdana" w:hAnsi="Verdana" w:cs="Verdana"/>
                <w:sz w:val="20"/>
                <w:szCs w:val="20"/>
              </w:rPr>
              <w:t xml:space="preserve"> del país.</w:t>
            </w:r>
          </w:p>
          <w:p w14:paraId="2DC3B970" w14:textId="77777777" w:rsidR="005C7B51" w:rsidRPr="002B7EDC" w:rsidRDefault="005C7B51" w:rsidP="005C7B51">
            <w:pPr>
              <w:spacing w:line="276" w:lineRule="auto"/>
              <w:jc w:val="both"/>
              <w:rPr>
                <w:rFonts w:ascii="Verdana" w:eastAsia="Arial" w:hAnsi="Verdana" w:cs="Arial"/>
                <w:sz w:val="20"/>
                <w:szCs w:val="20"/>
              </w:rPr>
            </w:pPr>
          </w:p>
          <w:p w14:paraId="48ADDA9A" w14:textId="0864A5D4" w:rsidR="005C7B51" w:rsidRPr="002B7EDC" w:rsidRDefault="005C7B51" w:rsidP="005C7B51">
            <w:pPr>
              <w:spacing w:line="276" w:lineRule="auto"/>
              <w:jc w:val="both"/>
              <w:rPr>
                <w:rFonts w:ascii="Verdana" w:eastAsia="Arial" w:hAnsi="Verdana" w:cs="Arial"/>
                <w:sz w:val="20"/>
                <w:szCs w:val="20"/>
              </w:rPr>
            </w:pPr>
            <w:r w:rsidRPr="002B7EDC">
              <w:rPr>
                <w:rFonts w:ascii="Verdana" w:eastAsia="Arial" w:hAnsi="Verdana" w:cs="Arial"/>
                <w:sz w:val="20"/>
                <w:szCs w:val="20"/>
              </w:rPr>
              <w:lastRenderedPageBreak/>
              <w:t>La educación formará al colombiano en el respeto a los derechos humanos, a la paz y a la democracia; en principios y valores que garanticen comportamientos éticos sobre el respeto a la vida, la honra de las personas,</w:t>
            </w:r>
            <w:r w:rsidRPr="002B7EDC">
              <w:rPr>
                <w:rFonts w:ascii="Verdana" w:eastAsia="Arial" w:hAnsi="Verdana" w:cs="Arial"/>
                <w:b/>
                <w:sz w:val="20"/>
                <w:szCs w:val="20"/>
                <w:u w:val="single"/>
              </w:rPr>
              <w:t xml:space="preserve"> el libre desarrollo de la personalidad,  la</w:t>
            </w:r>
            <w:r w:rsidRPr="002B7EDC">
              <w:rPr>
                <w:rFonts w:ascii="Verdana" w:eastAsia="Arial" w:hAnsi="Verdana" w:cs="Arial"/>
                <w:sz w:val="20"/>
                <w:szCs w:val="20"/>
              </w:rPr>
              <w:t xml:space="preserve"> diversidad étnica y cultural</w:t>
            </w:r>
            <w:r w:rsidRPr="002B7EDC">
              <w:rPr>
                <w:rFonts w:ascii="Verdana" w:eastAsia="Arial" w:hAnsi="Verdana" w:cs="Arial"/>
                <w:b/>
                <w:sz w:val="20"/>
                <w:szCs w:val="20"/>
                <w:u w:val="single"/>
              </w:rPr>
              <w:t>,</w:t>
            </w:r>
            <w:r w:rsidRPr="002B7EDC">
              <w:rPr>
                <w:rFonts w:ascii="Verdana" w:eastAsia="Arial" w:hAnsi="Verdana" w:cs="Arial"/>
                <w:sz w:val="20"/>
                <w:szCs w:val="20"/>
              </w:rPr>
              <w:t xml:space="preserve"> los bienes y recursos del Estado y de las personas; </w:t>
            </w:r>
            <w:r w:rsidRPr="002B7EDC">
              <w:rPr>
                <w:rFonts w:ascii="Verdana" w:eastAsia="Arial" w:hAnsi="Verdana" w:cs="Arial"/>
                <w:strike/>
                <w:sz w:val="20"/>
                <w:szCs w:val="20"/>
              </w:rPr>
              <w:t>en la generación de riqueza y desarrollo de inteligencia financiera</w:t>
            </w:r>
            <w:r w:rsidRPr="002B7EDC">
              <w:rPr>
                <w:rFonts w:ascii="Verdana" w:eastAsia="Arial" w:hAnsi="Verdana" w:cs="Arial"/>
                <w:sz w:val="20"/>
                <w:szCs w:val="20"/>
              </w:rPr>
              <w:t>; en la práctica del trabajo</w:t>
            </w:r>
            <w:r w:rsidRPr="002B7EDC">
              <w:rPr>
                <w:rFonts w:ascii="Verdana" w:eastAsia="Arial" w:hAnsi="Verdana" w:cs="Arial"/>
                <w:bCs/>
                <w:strike/>
                <w:sz w:val="20"/>
                <w:szCs w:val="20"/>
              </w:rPr>
              <w:t>;</w:t>
            </w:r>
            <w:r w:rsidRPr="002B7EDC">
              <w:rPr>
                <w:rFonts w:ascii="Verdana" w:eastAsia="Arial" w:hAnsi="Verdana" w:cs="Arial"/>
                <w:sz w:val="20"/>
                <w:szCs w:val="20"/>
              </w:rPr>
              <w:t xml:space="preserve"> y la recreación, para el mejoramiento cultural, científico, tecnológico y para la protección del ambiente.</w:t>
            </w:r>
          </w:p>
          <w:p w14:paraId="50A8196A" w14:textId="3D530455" w:rsidR="005C7B51" w:rsidRPr="002B7EDC" w:rsidRDefault="005C7B51" w:rsidP="005C7B51">
            <w:pPr>
              <w:spacing w:before="280" w:after="280"/>
              <w:jc w:val="both"/>
              <w:rPr>
                <w:rFonts w:ascii="Verdana" w:eastAsia="Verdana" w:hAnsi="Verdana" w:cs="Verdana"/>
                <w:sz w:val="20"/>
                <w:szCs w:val="20"/>
              </w:rPr>
            </w:pPr>
            <w:r w:rsidRPr="002B7EDC">
              <w:rPr>
                <w:rFonts w:ascii="Verdana" w:eastAsia="Verdana" w:hAnsi="Verdana" w:cs="Verdana"/>
                <w:sz w:val="20"/>
                <w:szCs w:val="20"/>
              </w:rPr>
              <w:t xml:space="preserve">El Estado, la sociedad y la familia son responsables de la educación, que será obligatoria entre los </w:t>
            </w:r>
            <w:r w:rsidRPr="002B7EDC">
              <w:rPr>
                <w:rFonts w:ascii="Verdana" w:eastAsia="Verdana" w:hAnsi="Verdana" w:cs="Verdana"/>
                <w:bCs/>
                <w:strike/>
                <w:sz w:val="20"/>
                <w:szCs w:val="20"/>
              </w:rPr>
              <w:t>Tres</w:t>
            </w:r>
            <w:r w:rsidRPr="002B7EDC">
              <w:rPr>
                <w:rFonts w:ascii="Verdana" w:eastAsia="Verdana" w:hAnsi="Verdana" w:cs="Verdana"/>
                <w:bCs/>
                <w:sz w:val="20"/>
                <w:szCs w:val="20"/>
              </w:rPr>
              <w:t xml:space="preserve"> </w:t>
            </w:r>
            <w:proofErr w:type="spellStart"/>
            <w:r w:rsidRPr="002B7EDC">
              <w:rPr>
                <w:rFonts w:ascii="Verdana" w:eastAsia="Verdana" w:hAnsi="Verdana" w:cs="Verdana"/>
                <w:b/>
                <w:bCs/>
                <w:sz w:val="20"/>
                <w:szCs w:val="20"/>
                <w:u w:val="single"/>
              </w:rPr>
              <w:t>tres</w:t>
            </w:r>
            <w:proofErr w:type="spellEnd"/>
            <w:r w:rsidRPr="002B7EDC">
              <w:rPr>
                <w:rFonts w:ascii="Verdana" w:eastAsia="Verdana" w:hAnsi="Verdana" w:cs="Verdana"/>
                <w:b/>
                <w:bCs/>
                <w:sz w:val="20"/>
                <w:szCs w:val="20"/>
                <w:u w:val="single"/>
              </w:rPr>
              <w:t xml:space="preserve"> </w:t>
            </w:r>
            <w:r w:rsidRPr="002B7EDC">
              <w:rPr>
                <w:rFonts w:ascii="Verdana" w:eastAsia="Verdana" w:hAnsi="Verdana" w:cs="Verdana"/>
                <w:sz w:val="20"/>
                <w:szCs w:val="20"/>
              </w:rPr>
              <w:t>y los</w:t>
            </w:r>
            <w:r w:rsidRPr="002B7EDC">
              <w:rPr>
                <w:rFonts w:ascii="Verdana" w:eastAsia="Verdana" w:hAnsi="Verdana" w:cs="Verdana"/>
                <w:bCs/>
                <w:sz w:val="20"/>
                <w:szCs w:val="20"/>
              </w:rPr>
              <w:t xml:space="preserve"> dieciocho</w:t>
            </w:r>
            <w:r w:rsidRPr="002B7EDC">
              <w:rPr>
                <w:rFonts w:ascii="Verdana" w:eastAsia="Verdana" w:hAnsi="Verdana" w:cs="Verdana"/>
                <w:sz w:val="20"/>
                <w:szCs w:val="20"/>
              </w:rPr>
              <w:t xml:space="preserve"> años de edad y que comprenderá como </w:t>
            </w:r>
            <w:r w:rsidRPr="002B7EDC">
              <w:rPr>
                <w:rFonts w:ascii="Verdana" w:eastAsia="Verdana" w:hAnsi="Verdana" w:cs="Verdana"/>
                <w:sz w:val="20"/>
                <w:szCs w:val="20"/>
              </w:rPr>
              <w:lastRenderedPageBreak/>
              <w:t xml:space="preserve">mínimo, </w:t>
            </w:r>
            <w:r w:rsidRPr="002B7EDC">
              <w:rPr>
                <w:rFonts w:ascii="Verdana" w:eastAsia="Verdana" w:hAnsi="Verdana" w:cs="Verdana"/>
                <w:bCs/>
                <w:sz w:val="20"/>
                <w:szCs w:val="20"/>
              </w:rPr>
              <w:t xml:space="preserve">tres </w:t>
            </w:r>
            <w:r w:rsidRPr="002B7EDC">
              <w:rPr>
                <w:rFonts w:ascii="Verdana" w:eastAsia="Verdana" w:hAnsi="Verdana" w:cs="Verdana"/>
                <w:sz w:val="20"/>
                <w:szCs w:val="20"/>
              </w:rPr>
              <w:t xml:space="preserve">años de preescolar, nueve de educación básica y </w:t>
            </w:r>
            <w:r w:rsidRPr="002B7EDC">
              <w:rPr>
                <w:rFonts w:ascii="Verdana" w:eastAsia="Verdana" w:hAnsi="Verdana" w:cs="Verdana"/>
                <w:bCs/>
                <w:sz w:val="20"/>
                <w:szCs w:val="20"/>
              </w:rPr>
              <w:t>dos de educación media</w:t>
            </w:r>
            <w:r w:rsidRPr="002B7EDC">
              <w:rPr>
                <w:rFonts w:ascii="Verdana" w:eastAsia="Verdana" w:hAnsi="Verdana" w:cs="Verdana"/>
                <w:b/>
                <w:bCs/>
                <w:sz w:val="20"/>
                <w:szCs w:val="20"/>
                <w:u w:val="single"/>
              </w:rPr>
              <w:t>, de forma progresiva</w:t>
            </w:r>
            <w:r w:rsidRPr="002B7EDC">
              <w:rPr>
                <w:rFonts w:ascii="Verdana" w:eastAsia="Verdana" w:hAnsi="Verdana" w:cs="Verdana"/>
                <w:bCs/>
                <w:sz w:val="20"/>
                <w:szCs w:val="20"/>
              </w:rPr>
              <w:t>.</w:t>
            </w:r>
            <w:r w:rsidRPr="002B7EDC">
              <w:rPr>
                <w:rFonts w:ascii="Verdana" w:eastAsia="Verdana" w:hAnsi="Verdana" w:cs="Verdana"/>
                <w:sz w:val="20"/>
                <w:szCs w:val="20"/>
              </w:rPr>
              <w:t xml:space="preserve"> </w:t>
            </w:r>
          </w:p>
          <w:p w14:paraId="5BE3DEAF" w14:textId="77777777" w:rsidR="005C7B51" w:rsidRPr="002B7EDC" w:rsidRDefault="005C7B51" w:rsidP="005C7B51">
            <w:pPr>
              <w:spacing w:before="280" w:after="280"/>
              <w:jc w:val="both"/>
              <w:rPr>
                <w:rFonts w:ascii="Verdana" w:eastAsia="Arial" w:hAnsi="Verdana" w:cs="Arial"/>
                <w:sz w:val="20"/>
                <w:szCs w:val="20"/>
              </w:rPr>
            </w:pPr>
            <w:r w:rsidRPr="002B7EDC">
              <w:rPr>
                <w:rFonts w:ascii="Verdana" w:eastAsia="Verdana" w:hAnsi="Verdana" w:cs="Verdana"/>
                <w:sz w:val="20"/>
                <w:szCs w:val="20"/>
              </w:rPr>
              <w:t>La educación será gratuita en las instituciones del Estado, sin perjuicio del cobro de derechos académicos a quienes puedan sufragarlos.</w:t>
            </w:r>
          </w:p>
          <w:p w14:paraId="4FE2BDFC" w14:textId="77777777" w:rsidR="005C7B51" w:rsidRPr="002B7EDC" w:rsidRDefault="005C7B51" w:rsidP="005C7B51">
            <w:pPr>
              <w:spacing w:line="276" w:lineRule="auto"/>
              <w:jc w:val="both"/>
              <w:rPr>
                <w:rFonts w:ascii="Verdana" w:eastAsia="Arial" w:hAnsi="Verdana" w:cs="Arial"/>
                <w:sz w:val="20"/>
                <w:szCs w:val="20"/>
              </w:rPr>
            </w:pPr>
            <w:r w:rsidRPr="002B7EDC">
              <w:rPr>
                <w:rFonts w:ascii="Verdana" w:eastAsia="Arial" w:hAnsi="Verdana" w:cs="Arial"/>
                <w:sz w:val="20"/>
                <w:szCs w:val="20"/>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489F414A" w14:textId="77777777" w:rsidR="005C7B51" w:rsidRPr="002B7EDC" w:rsidRDefault="005C7B51" w:rsidP="005C7B51">
            <w:pPr>
              <w:spacing w:line="276" w:lineRule="auto"/>
              <w:rPr>
                <w:rFonts w:ascii="Verdana" w:eastAsia="Arial" w:hAnsi="Verdana" w:cs="Arial"/>
                <w:sz w:val="20"/>
                <w:szCs w:val="20"/>
              </w:rPr>
            </w:pPr>
          </w:p>
          <w:p w14:paraId="20989E6F" w14:textId="23D7509A" w:rsidR="005C7B51" w:rsidRPr="002B7EDC" w:rsidRDefault="005C7B51" w:rsidP="005C7B51">
            <w:pPr>
              <w:spacing w:line="276" w:lineRule="auto"/>
              <w:jc w:val="both"/>
              <w:rPr>
                <w:rFonts w:ascii="Verdana" w:eastAsia="Arial" w:hAnsi="Verdana" w:cs="Arial"/>
                <w:sz w:val="20"/>
                <w:szCs w:val="20"/>
              </w:rPr>
            </w:pPr>
            <w:r w:rsidRPr="002B7EDC">
              <w:rPr>
                <w:rFonts w:ascii="Verdana" w:eastAsia="Arial" w:hAnsi="Verdana" w:cs="Arial"/>
                <w:sz w:val="20"/>
                <w:szCs w:val="20"/>
              </w:rPr>
              <w:t>El Estado propenderá</w:t>
            </w:r>
            <w:r w:rsidRPr="002B7EDC">
              <w:rPr>
                <w:rFonts w:ascii="Verdana" w:eastAsia="Arial" w:hAnsi="Verdana" w:cs="Arial"/>
                <w:b/>
                <w:sz w:val="20"/>
                <w:szCs w:val="20"/>
                <w:u w:val="single"/>
              </w:rPr>
              <w:t xml:space="preserve">, de </w:t>
            </w:r>
            <w:r w:rsidRPr="002B7EDC">
              <w:rPr>
                <w:rFonts w:ascii="Verdana" w:eastAsia="Arial" w:hAnsi="Verdana" w:cs="Arial"/>
                <w:b/>
                <w:sz w:val="20"/>
                <w:szCs w:val="20"/>
                <w:u w:val="single"/>
              </w:rPr>
              <w:lastRenderedPageBreak/>
              <w:t>forma progresiva,</w:t>
            </w:r>
            <w:r w:rsidRPr="002B7EDC">
              <w:rPr>
                <w:rFonts w:ascii="Verdana" w:eastAsia="Arial" w:hAnsi="Verdana" w:cs="Arial"/>
                <w:sz w:val="20"/>
                <w:szCs w:val="20"/>
              </w:rPr>
              <w:t xml:space="preserve"> por la satisfacción a las necesidades básicas de los estudiantes, en nutrición, transporte en zonas de difícil acceso, salud integral y útiles escolares.</w:t>
            </w:r>
          </w:p>
          <w:p w14:paraId="1A02C70B" w14:textId="77777777" w:rsidR="005C7B51" w:rsidRPr="002B7EDC" w:rsidRDefault="005C7B51" w:rsidP="005C7B51">
            <w:pPr>
              <w:spacing w:line="276" w:lineRule="auto"/>
              <w:jc w:val="both"/>
              <w:rPr>
                <w:rFonts w:ascii="Verdana" w:eastAsia="Arial" w:hAnsi="Verdana" w:cs="Arial"/>
                <w:b/>
                <w:bCs/>
                <w:sz w:val="20"/>
                <w:szCs w:val="20"/>
                <w:u w:val="single"/>
              </w:rPr>
            </w:pPr>
          </w:p>
          <w:p w14:paraId="779AA5BE" w14:textId="62471744" w:rsidR="005C7B51" w:rsidRPr="002B7EDC" w:rsidRDefault="005C7B51" w:rsidP="005C7B51">
            <w:pPr>
              <w:spacing w:line="276" w:lineRule="auto"/>
              <w:jc w:val="both"/>
              <w:rPr>
                <w:rFonts w:ascii="Verdana" w:eastAsia="Arial" w:hAnsi="Verdana" w:cs="Arial"/>
                <w:b/>
                <w:sz w:val="20"/>
                <w:szCs w:val="20"/>
                <w:u w:val="single"/>
              </w:rPr>
            </w:pPr>
            <w:r w:rsidRPr="002B7EDC">
              <w:rPr>
                <w:rFonts w:ascii="Verdana" w:eastAsia="Arial" w:hAnsi="Verdana" w:cs="Arial"/>
                <w:sz w:val="20"/>
                <w:szCs w:val="20"/>
              </w:rPr>
              <w:t xml:space="preserve">La Nación y las entidades territoriales participarán en la dirección, financiación y administración de los servicios educativos estatales, en los términos que señalen la Constitución y la ley. </w:t>
            </w:r>
            <w:r w:rsidRPr="002B7EDC">
              <w:rPr>
                <w:rFonts w:ascii="Verdana" w:eastAsia="Arial" w:hAnsi="Verdana" w:cs="Arial"/>
                <w:strike/>
                <w:sz w:val="20"/>
                <w:szCs w:val="20"/>
              </w:rPr>
              <w:t>Es deber de los gobernadores y alcaldes</w:t>
            </w:r>
            <w:r w:rsidRPr="002B7EDC">
              <w:rPr>
                <w:rFonts w:ascii="Verdana" w:eastAsia="Arial" w:hAnsi="Verdana" w:cs="Arial"/>
                <w:sz w:val="20"/>
                <w:szCs w:val="20"/>
              </w:rPr>
              <w:t xml:space="preserve"> </w:t>
            </w:r>
            <w:r w:rsidRPr="002B7EDC">
              <w:rPr>
                <w:rFonts w:ascii="Verdana" w:eastAsia="Arial" w:hAnsi="Verdana" w:cs="Arial"/>
                <w:b/>
                <w:sz w:val="20"/>
                <w:szCs w:val="20"/>
                <w:u w:val="single"/>
              </w:rPr>
              <w:t xml:space="preserve">La Nación y las entidades territoriales deben </w:t>
            </w:r>
            <w:r w:rsidRPr="002B7EDC">
              <w:rPr>
                <w:rFonts w:ascii="Verdana" w:eastAsia="Arial" w:hAnsi="Verdana" w:cs="Arial"/>
                <w:sz w:val="20"/>
                <w:szCs w:val="20"/>
              </w:rPr>
              <w:t>desarrollar políticas públicas para mitigar la deserción escolar.</w:t>
            </w:r>
          </w:p>
          <w:p w14:paraId="02D5656F" w14:textId="174DEE72" w:rsidR="005C7B51" w:rsidRPr="002B7EDC" w:rsidRDefault="005C7B51" w:rsidP="005C7B51">
            <w:pPr>
              <w:spacing w:before="280" w:after="280"/>
              <w:jc w:val="both"/>
              <w:rPr>
                <w:rFonts w:ascii="Verdana" w:eastAsia="Calibri" w:hAnsi="Verdana" w:cs="Calibri"/>
                <w:sz w:val="20"/>
                <w:szCs w:val="20"/>
              </w:rPr>
            </w:pPr>
            <w:r w:rsidRPr="002B7EDC">
              <w:rPr>
                <w:rFonts w:ascii="Verdana" w:eastAsia="Calibri" w:hAnsi="Verdana" w:cs="Calibri"/>
                <w:sz w:val="20"/>
                <w:szCs w:val="20"/>
              </w:rPr>
              <w:t xml:space="preserve">Parágrafo </w:t>
            </w:r>
            <w:r w:rsidR="006B2A0C" w:rsidRPr="002B7EDC">
              <w:rPr>
                <w:rFonts w:ascii="Verdana" w:eastAsia="Calibri" w:hAnsi="Verdana" w:cs="Calibri"/>
                <w:sz w:val="20"/>
                <w:szCs w:val="20"/>
              </w:rPr>
              <w:t>t</w:t>
            </w:r>
            <w:r w:rsidRPr="002B7EDC">
              <w:rPr>
                <w:rFonts w:ascii="Verdana" w:eastAsia="Calibri" w:hAnsi="Verdana" w:cs="Calibri"/>
                <w:sz w:val="20"/>
                <w:szCs w:val="20"/>
              </w:rPr>
              <w:t xml:space="preserve">ransitorio: Dentro del año siguiente a la fecha de promulgación del presente acto legislativo el Gobierno Nacional realizará las gestiones tendientes a actualizar los </w:t>
            </w:r>
            <w:r w:rsidRPr="002B7EDC">
              <w:rPr>
                <w:rFonts w:ascii="Verdana" w:eastAsia="Calibri" w:hAnsi="Verdana" w:cs="Calibri"/>
                <w:sz w:val="20"/>
                <w:szCs w:val="20"/>
              </w:rPr>
              <w:lastRenderedPageBreak/>
              <w:t>contenidos de los programas y planes de estudios que forman parte del currículo de las instituciones educativas.</w:t>
            </w:r>
          </w:p>
          <w:p w14:paraId="29D9624C" w14:textId="64B2DF2D" w:rsidR="005C7B51" w:rsidRPr="002B7EDC" w:rsidRDefault="005C7B51" w:rsidP="005C7B51">
            <w:pPr>
              <w:spacing w:before="280" w:after="280"/>
              <w:jc w:val="both"/>
              <w:rPr>
                <w:rFonts w:ascii="Verdana" w:eastAsia="Calibri" w:hAnsi="Verdana" w:cs="Calibri"/>
                <w:b/>
                <w:sz w:val="20"/>
                <w:szCs w:val="20"/>
                <w:u w:val="single"/>
              </w:rPr>
            </w:pPr>
            <w:r w:rsidRPr="002B7EDC">
              <w:rPr>
                <w:rFonts w:ascii="Verdana" w:eastAsia="Calibri" w:hAnsi="Verdana" w:cs="Calibri"/>
                <w:b/>
                <w:sz w:val="20"/>
                <w:szCs w:val="20"/>
                <w:u w:val="single"/>
              </w:rPr>
              <w:t xml:space="preserve">Parágrafo Transitorio </w:t>
            </w:r>
            <w:r w:rsidR="006B2A0C" w:rsidRPr="002B7EDC">
              <w:rPr>
                <w:rFonts w:ascii="Verdana" w:eastAsia="Calibri" w:hAnsi="Verdana" w:cs="Calibri"/>
                <w:b/>
                <w:sz w:val="20"/>
                <w:szCs w:val="20"/>
                <w:u w:val="single"/>
              </w:rPr>
              <w:t>Nuevo</w:t>
            </w:r>
            <w:r w:rsidRPr="002B7EDC">
              <w:rPr>
                <w:rFonts w:ascii="Verdana" w:eastAsia="Calibri" w:hAnsi="Verdana" w:cs="Calibri"/>
                <w:b/>
                <w:sz w:val="20"/>
                <w:szCs w:val="20"/>
                <w:u w:val="single"/>
              </w:rPr>
              <w:t xml:space="preserve">: El Gobierno Nacional con la coordinación del Ministerio de Educación Nacional en los doce (12) meses siguientes a la promulgación del presente acto legislativo, deberá crear o adecuar una política pública destinada a la mitigación del fenómeno de deserción escolar, la cual contemple acciones específicas para grupos étnicos, campesinos, víctimas de conflicto armado y mujeres. </w:t>
            </w:r>
          </w:p>
          <w:p w14:paraId="68C11D14" w14:textId="1C5D5392" w:rsidR="005C7B51" w:rsidRPr="002B7EDC" w:rsidRDefault="005C7B51" w:rsidP="005C7B51">
            <w:pPr>
              <w:spacing w:before="280" w:after="280"/>
              <w:jc w:val="both"/>
              <w:rPr>
                <w:rFonts w:ascii="Verdana" w:eastAsia="Calibri" w:hAnsi="Verdana" w:cs="Calibri"/>
                <w:b/>
                <w:sz w:val="20"/>
                <w:szCs w:val="20"/>
                <w:u w:val="single"/>
              </w:rPr>
            </w:pPr>
            <w:r w:rsidRPr="002B7EDC">
              <w:rPr>
                <w:rFonts w:ascii="Verdana" w:eastAsia="Calibri" w:hAnsi="Verdana" w:cs="Calibri"/>
                <w:b/>
                <w:sz w:val="20"/>
                <w:szCs w:val="20"/>
                <w:u w:val="single"/>
              </w:rPr>
              <w:t>Parágrafo</w:t>
            </w:r>
            <w:r w:rsidR="006B2A0C" w:rsidRPr="002B7EDC">
              <w:rPr>
                <w:rFonts w:ascii="Verdana" w:eastAsia="Calibri" w:hAnsi="Verdana" w:cs="Calibri"/>
                <w:b/>
                <w:sz w:val="20"/>
                <w:szCs w:val="20"/>
                <w:u w:val="single"/>
              </w:rPr>
              <w:t xml:space="preserve"> Nuevo</w:t>
            </w:r>
            <w:r w:rsidRPr="002B7EDC">
              <w:rPr>
                <w:rFonts w:ascii="Verdana" w:eastAsia="Calibri" w:hAnsi="Verdana" w:cs="Calibri"/>
                <w:b/>
                <w:sz w:val="20"/>
                <w:szCs w:val="20"/>
                <w:u w:val="single"/>
              </w:rPr>
              <w:t xml:space="preserve">: El estado junto con el ministerio de educación, deben garantizar la educación preescolar, básica y media en todas las instituciones </w:t>
            </w:r>
            <w:r w:rsidRPr="002B7EDC">
              <w:rPr>
                <w:rFonts w:ascii="Verdana" w:eastAsia="Calibri" w:hAnsi="Verdana" w:cs="Calibri"/>
                <w:b/>
                <w:sz w:val="20"/>
                <w:szCs w:val="20"/>
                <w:u w:val="single"/>
              </w:rPr>
              <w:lastRenderedPageBreak/>
              <w:t xml:space="preserve">del país, para los niños con discapacidad visual, auditiva física o motora, intelectual, psicosocial, múltiple y </w:t>
            </w:r>
            <w:proofErr w:type="spellStart"/>
            <w:r w:rsidRPr="002B7EDC">
              <w:rPr>
                <w:rFonts w:ascii="Verdana" w:eastAsia="Calibri" w:hAnsi="Verdana" w:cs="Calibri"/>
                <w:b/>
                <w:sz w:val="20"/>
                <w:szCs w:val="20"/>
                <w:u w:val="single"/>
              </w:rPr>
              <w:t>sordoceguera</w:t>
            </w:r>
            <w:proofErr w:type="spellEnd"/>
            <w:r w:rsidRPr="002B7EDC">
              <w:rPr>
                <w:rFonts w:ascii="Verdana" w:eastAsia="Calibri" w:hAnsi="Verdana" w:cs="Calibri"/>
                <w:b/>
                <w:sz w:val="20"/>
                <w:szCs w:val="20"/>
                <w:u w:val="single"/>
              </w:rPr>
              <w:t xml:space="preserve">. </w:t>
            </w:r>
          </w:p>
          <w:p w14:paraId="2CA6D694" w14:textId="5D3406E3" w:rsidR="005C7B51" w:rsidRPr="002B7EDC" w:rsidRDefault="005C7B51" w:rsidP="005C7B51">
            <w:pPr>
              <w:spacing w:line="276" w:lineRule="auto"/>
              <w:ind w:right="115"/>
              <w:jc w:val="both"/>
              <w:rPr>
                <w:rFonts w:ascii="Verdana" w:eastAsia="Calibri" w:hAnsi="Verdana" w:cs="Calibri"/>
                <w:b/>
                <w:bCs/>
                <w:sz w:val="20"/>
                <w:szCs w:val="20"/>
                <w:u w:val="single"/>
              </w:rPr>
            </w:pPr>
          </w:p>
        </w:tc>
        <w:tc>
          <w:tcPr>
            <w:tcW w:w="2190" w:type="dxa"/>
          </w:tcPr>
          <w:p w14:paraId="63128EDB" w14:textId="77777777" w:rsidR="005C7B51" w:rsidRPr="002B7EDC" w:rsidRDefault="005C7B51" w:rsidP="005C7B51">
            <w:pPr>
              <w:spacing w:after="160" w:line="276" w:lineRule="auto"/>
              <w:jc w:val="both"/>
              <w:rPr>
                <w:rFonts w:ascii="Verdana" w:eastAsia="Arial" w:hAnsi="Verdana" w:cs="Arial"/>
                <w:sz w:val="20"/>
                <w:szCs w:val="20"/>
              </w:rPr>
            </w:pPr>
            <w:r w:rsidRPr="002B7EDC">
              <w:rPr>
                <w:rFonts w:ascii="Verdana" w:eastAsia="Arial" w:hAnsi="Verdana" w:cs="Arial"/>
                <w:bCs/>
                <w:sz w:val="20"/>
                <w:szCs w:val="20"/>
              </w:rPr>
              <w:lastRenderedPageBreak/>
              <w:t>Artículo 1:</w:t>
            </w:r>
            <w:r w:rsidRPr="002B7EDC">
              <w:rPr>
                <w:rFonts w:ascii="Verdana" w:eastAsia="Arial" w:hAnsi="Verdana" w:cs="Arial"/>
                <w:b/>
                <w:sz w:val="20"/>
                <w:szCs w:val="20"/>
              </w:rPr>
              <w:t xml:space="preserve"> </w:t>
            </w:r>
            <w:r w:rsidRPr="002B7EDC">
              <w:rPr>
                <w:rFonts w:ascii="Verdana" w:eastAsia="Arial" w:hAnsi="Verdana" w:cs="Arial"/>
                <w:sz w:val="20"/>
                <w:szCs w:val="20"/>
              </w:rPr>
              <w:t>Modifíquese el artículo 67 de la Constitución Política de Colombia, el cual quedará así:</w:t>
            </w:r>
          </w:p>
          <w:p w14:paraId="59FF4584" w14:textId="2204016C" w:rsidR="005C7B51" w:rsidRPr="002B7EDC" w:rsidRDefault="005C7B51" w:rsidP="005C7B51">
            <w:pPr>
              <w:spacing w:line="276" w:lineRule="auto"/>
              <w:jc w:val="both"/>
              <w:rPr>
                <w:rFonts w:ascii="Verdana" w:eastAsia="Arial" w:hAnsi="Verdana" w:cs="Arial"/>
                <w:sz w:val="20"/>
                <w:szCs w:val="20"/>
              </w:rPr>
            </w:pPr>
            <w:r w:rsidRPr="002B7EDC">
              <w:rPr>
                <w:rFonts w:ascii="Verdana" w:eastAsia="Arial" w:hAnsi="Verdana" w:cs="Arial"/>
                <w:sz w:val="20"/>
                <w:szCs w:val="20"/>
              </w:rPr>
              <w:t xml:space="preserve">ARTICULO 67. La educación es un derecho de la persona y un servicio público que tiene una función social; con ella se busca el acceso al conocimiento, a la ciencia, a la técnica, y a los demás bienes y valores de la cultura, que forme personas, </w:t>
            </w:r>
            <w:r w:rsidRPr="002B7EDC">
              <w:rPr>
                <w:rFonts w:ascii="Verdana" w:eastAsia="Verdana" w:hAnsi="Verdana" w:cs="Verdana"/>
                <w:sz w:val="20"/>
                <w:szCs w:val="20"/>
              </w:rPr>
              <w:t xml:space="preserve">con el objetivo </w:t>
            </w:r>
            <w:r w:rsidR="006B2A0C" w:rsidRPr="002B7EDC">
              <w:rPr>
                <w:rFonts w:ascii="Verdana" w:eastAsia="Verdana" w:hAnsi="Verdana" w:cs="Verdana"/>
                <w:sz w:val="20"/>
                <w:szCs w:val="20"/>
              </w:rPr>
              <w:t xml:space="preserve">de aportar al desarrollo </w:t>
            </w:r>
            <w:r w:rsidRPr="002B7EDC">
              <w:rPr>
                <w:rFonts w:ascii="Verdana" w:eastAsia="Verdana" w:hAnsi="Verdana" w:cs="Verdana"/>
                <w:sz w:val="20"/>
                <w:szCs w:val="20"/>
              </w:rPr>
              <w:t>del país.</w:t>
            </w:r>
          </w:p>
          <w:p w14:paraId="311AD09D" w14:textId="77777777" w:rsidR="005C7B51" w:rsidRPr="002B7EDC" w:rsidRDefault="005C7B51" w:rsidP="005C7B51">
            <w:pPr>
              <w:spacing w:line="276" w:lineRule="auto"/>
              <w:jc w:val="both"/>
              <w:rPr>
                <w:rFonts w:ascii="Verdana" w:eastAsia="Arial" w:hAnsi="Verdana" w:cs="Arial"/>
                <w:sz w:val="20"/>
                <w:szCs w:val="20"/>
              </w:rPr>
            </w:pPr>
          </w:p>
          <w:p w14:paraId="6CC1F3F2" w14:textId="2A07F8C7" w:rsidR="005C7B51" w:rsidRPr="002B7EDC" w:rsidRDefault="005C7B51" w:rsidP="005C7B51">
            <w:pPr>
              <w:spacing w:line="276" w:lineRule="auto"/>
              <w:jc w:val="both"/>
              <w:rPr>
                <w:rFonts w:ascii="Verdana" w:eastAsia="Arial" w:hAnsi="Verdana" w:cs="Arial"/>
                <w:sz w:val="20"/>
                <w:szCs w:val="20"/>
              </w:rPr>
            </w:pPr>
            <w:r w:rsidRPr="002B7EDC">
              <w:rPr>
                <w:rFonts w:ascii="Verdana" w:eastAsia="Arial" w:hAnsi="Verdana" w:cs="Arial"/>
                <w:sz w:val="20"/>
                <w:szCs w:val="20"/>
              </w:rPr>
              <w:t>La educación formará al colombiano en el respeto a los derechos humanos, a la paz y a la democracia; en principios y valores que garanticen comportamientos éticos sobre el respeto a la vida, la honra de las personas, el libre desarrollo de la personalidad,  la diversidad étnica y cultural, los bienes y recursos del Estado y de las personas; en la práctica del trabajo y la recreación, para el mejoramiento cultural, científico, tecnológico y para la protección del ambiente</w:t>
            </w:r>
            <w:r w:rsidR="006B2A0C" w:rsidRPr="002B7EDC">
              <w:rPr>
                <w:rFonts w:ascii="Verdana" w:eastAsia="Arial" w:hAnsi="Verdana" w:cs="Arial"/>
                <w:sz w:val="20"/>
                <w:szCs w:val="20"/>
              </w:rPr>
              <w:t xml:space="preserve"> </w:t>
            </w:r>
            <w:r w:rsidR="006B2A0C" w:rsidRPr="002B7EDC">
              <w:rPr>
                <w:rFonts w:ascii="Verdana" w:eastAsia="Arial" w:hAnsi="Verdana" w:cs="Arial"/>
                <w:b/>
                <w:sz w:val="20"/>
                <w:szCs w:val="20"/>
                <w:u w:val="single"/>
              </w:rPr>
              <w:t>y el desarrollo sostenible</w:t>
            </w:r>
            <w:r w:rsidRPr="002B7EDC">
              <w:rPr>
                <w:rFonts w:ascii="Verdana" w:eastAsia="Arial" w:hAnsi="Verdana" w:cs="Arial"/>
                <w:sz w:val="20"/>
                <w:szCs w:val="20"/>
              </w:rPr>
              <w:t>.</w:t>
            </w:r>
          </w:p>
          <w:p w14:paraId="67B86DBE" w14:textId="0EDFBA05" w:rsidR="005C7B51" w:rsidRPr="002B7EDC" w:rsidRDefault="005C7B51" w:rsidP="005C7B51">
            <w:pPr>
              <w:spacing w:before="280" w:after="280"/>
              <w:jc w:val="both"/>
              <w:rPr>
                <w:rFonts w:ascii="Verdana" w:eastAsia="Verdana" w:hAnsi="Verdana" w:cs="Verdana"/>
                <w:sz w:val="20"/>
                <w:szCs w:val="20"/>
              </w:rPr>
            </w:pPr>
            <w:r w:rsidRPr="002B7EDC">
              <w:rPr>
                <w:rFonts w:ascii="Verdana" w:eastAsia="Verdana" w:hAnsi="Verdana" w:cs="Verdana"/>
                <w:sz w:val="20"/>
                <w:szCs w:val="20"/>
              </w:rPr>
              <w:t xml:space="preserve">El Estado, la sociedad y la familia son responsables de la educación, que será obligatoria entre los </w:t>
            </w:r>
            <w:r w:rsidRPr="002B7EDC">
              <w:rPr>
                <w:rFonts w:ascii="Verdana" w:eastAsia="Verdana" w:hAnsi="Verdana" w:cs="Verdana"/>
                <w:bCs/>
                <w:sz w:val="20"/>
                <w:szCs w:val="20"/>
              </w:rPr>
              <w:t xml:space="preserve">tres </w:t>
            </w:r>
            <w:r w:rsidRPr="002B7EDC">
              <w:rPr>
                <w:rFonts w:ascii="Verdana" w:eastAsia="Verdana" w:hAnsi="Verdana" w:cs="Verdana"/>
                <w:sz w:val="20"/>
                <w:szCs w:val="20"/>
              </w:rPr>
              <w:t>y los</w:t>
            </w:r>
            <w:r w:rsidRPr="002B7EDC">
              <w:rPr>
                <w:rFonts w:ascii="Verdana" w:eastAsia="Verdana" w:hAnsi="Verdana" w:cs="Verdana"/>
                <w:bCs/>
                <w:sz w:val="20"/>
                <w:szCs w:val="20"/>
              </w:rPr>
              <w:t xml:space="preserve"> </w:t>
            </w:r>
            <w:r w:rsidRPr="002B7EDC">
              <w:rPr>
                <w:rFonts w:ascii="Verdana" w:eastAsia="Verdana" w:hAnsi="Verdana" w:cs="Verdana"/>
                <w:bCs/>
                <w:sz w:val="20"/>
                <w:szCs w:val="20"/>
              </w:rPr>
              <w:lastRenderedPageBreak/>
              <w:t>dieciocho</w:t>
            </w:r>
            <w:r w:rsidRPr="002B7EDC">
              <w:rPr>
                <w:rFonts w:ascii="Verdana" w:eastAsia="Verdana" w:hAnsi="Verdana" w:cs="Verdana"/>
                <w:sz w:val="20"/>
                <w:szCs w:val="20"/>
              </w:rPr>
              <w:t xml:space="preserve"> años de edad y que comprenderá como mínimo, </w:t>
            </w:r>
            <w:r w:rsidRPr="002B7EDC">
              <w:rPr>
                <w:rFonts w:ascii="Verdana" w:eastAsia="Verdana" w:hAnsi="Verdana" w:cs="Verdana"/>
                <w:bCs/>
                <w:sz w:val="20"/>
                <w:szCs w:val="20"/>
              </w:rPr>
              <w:t xml:space="preserve">tres </w:t>
            </w:r>
            <w:r w:rsidRPr="002B7EDC">
              <w:rPr>
                <w:rFonts w:ascii="Verdana" w:eastAsia="Verdana" w:hAnsi="Verdana" w:cs="Verdana"/>
                <w:sz w:val="20"/>
                <w:szCs w:val="20"/>
              </w:rPr>
              <w:t xml:space="preserve">años de preescolar, nueve de educación básica y </w:t>
            </w:r>
            <w:r w:rsidRPr="002B7EDC">
              <w:rPr>
                <w:rFonts w:ascii="Verdana" w:eastAsia="Verdana" w:hAnsi="Verdana" w:cs="Verdana"/>
                <w:bCs/>
                <w:sz w:val="20"/>
                <w:szCs w:val="20"/>
              </w:rPr>
              <w:t>dos de educación media, de forma progresiva.</w:t>
            </w:r>
            <w:r w:rsidRPr="002B7EDC">
              <w:rPr>
                <w:rFonts w:ascii="Verdana" w:eastAsia="Verdana" w:hAnsi="Verdana" w:cs="Verdana"/>
                <w:sz w:val="20"/>
                <w:szCs w:val="20"/>
              </w:rPr>
              <w:t xml:space="preserve"> </w:t>
            </w:r>
          </w:p>
          <w:p w14:paraId="29570258" w14:textId="77777777" w:rsidR="005C7B51" w:rsidRPr="002B7EDC" w:rsidRDefault="005C7B51" w:rsidP="005C7B51">
            <w:pPr>
              <w:spacing w:before="280" w:after="280"/>
              <w:jc w:val="both"/>
              <w:rPr>
                <w:rFonts w:ascii="Verdana" w:eastAsia="Arial" w:hAnsi="Verdana" w:cs="Arial"/>
                <w:sz w:val="20"/>
                <w:szCs w:val="20"/>
              </w:rPr>
            </w:pPr>
            <w:r w:rsidRPr="002B7EDC">
              <w:rPr>
                <w:rFonts w:ascii="Verdana" w:eastAsia="Verdana" w:hAnsi="Verdana" w:cs="Verdana"/>
                <w:sz w:val="20"/>
                <w:szCs w:val="20"/>
              </w:rPr>
              <w:t>La educación será gratuita en las instituciones del Estado, sin perjuicio del cobro de derechos académicos a quienes puedan sufragarlos.</w:t>
            </w:r>
          </w:p>
          <w:p w14:paraId="0A01A82A" w14:textId="77777777" w:rsidR="005C7B51" w:rsidRPr="002B7EDC" w:rsidRDefault="005C7B51" w:rsidP="005C7B51">
            <w:pPr>
              <w:spacing w:line="276" w:lineRule="auto"/>
              <w:jc w:val="both"/>
              <w:rPr>
                <w:rFonts w:ascii="Verdana" w:eastAsia="Arial" w:hAnsi="Verdana" w:cs="Arial"/>
                <w:sz w:val="20"/>
                <w:szCs w:val="20"/>
              </w:rPr>
            </w:pPr>
            <w:r w:rsidRPr="002B7EDC">
              <w:rPr>
                <w:rFonts w:ascii="Verdana" w:eastAsia="Arial" w:hAnsi="Verdana" w:cs="Arial"/>
                <w:sz w:val="20"/>
                <w:szCs w:val="20"/>
              </w:rPr>
              <w:t xml:space="preserve">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w:t>
            </w:r>
            <w:r w:rsidRPr="002B7EDC">
              <w:rPr>
                <w:rFonts w:ascii="Verdana" w:eastAsia="Arial" w:hAnsi="Verdana" w:cs="Arial"/>
                <w:sz w:val="20"/>
                <w:szCs w:val="20"/>
              </w:rPr>
              <w:lastRenderedPageBreak/>
              <w:t>necesarias para su acceso y permanencia en el sistema educativo.</w:t>
            </w:r>
          </w:p>
          <w:p w14:paraId="7C9CFD97" w14:textId="77777777" w:rsidR="005C7B51" w:rsidRPr="002B7EDC" w:rsidRDefault="005C7B51" w:rsidP="005C7B51">
            <w:pPr>
              <w:spacing w:line="276" w:lineRule="auto"/>
              <w:rPr>
                <w:rFonts w:ascii="Verdana" w:eastAsia="Arial" w:hAnsi="Verdana" w:cs="Arial"/>
                <w:sz w:val="20"/>
                <w:szCs w:val="20"/>
              </w:rPr>
            </w:pPr>
          </w:p>
          <w:p w14:paraId="135B89A5" w14:textId="05B17E9D" w:rsidR="006B2A0C" w:rsidRDefault="005C7B51" w:rsidP="005C7B51">
            <w:pPr>
              <w:spacing w:line="276" w:lineRule="auto"/>
              <w:jc w:val="both"/>
              <w:rPr>
                <w:rFonts w:ascii="Verdana" w:eastAsia="Arial" w:hAnsi="Verdana" w:cs="Arial"/>
                <w:sz w:val="20"/>
                <w:szCs w:val="20"/>
              </w:rPr>
            </w:pPr>
            <w:r w:rsidRPr="002B7EDC">
              <w:rPr>
                <w:rFonts w:ascii="Verdana" w:eastAsia="Arial" w:hAnsi="Verdana" w:cs="Arial"/>
                <w:sz w:val="20"/>
                <w:szCs w:val="20"/>
              </w:rPr>
              <w:t>El Estado propenderá, de forma progresiva,</w:t>
            </w:r>
            <w:r w:rsidR="00ED41F9">
              <w:rPr>
                <w:rFonts w:ascii="Verdana" w:eastAsia="Arial" w:hAnsi="Verdana" w:cs="Arial"/>
                <w:b/>
                <w:sz w:val="20"/>
                <w:szCs w:val="20"/>
                <w:u w:val="single"/>
              </w:rPr>
              <w:t xml:space="preserve"> por garantizar el derecho a la educación desde las dimensiones de disponibilidad, accesibilidad, aceptabilidad y adaptabilidad</w:t>
            </w:r>
            <w:r w:rsidRPr="002B7EDC">
              <w:rPr>
                <w:rFonts w:ascii="Verdana" w:eastAsia="Arial" w:hAnsi="Verdana" w:cs="Arial"/>
                <w:sz w:val="20"/>
                <w:szCs w:val="20"/>
              </w:rPr>
              <w:t xml:space="preserve"> </w:t>
            </w:r>
            <w:r w:rsidRPr="00ED41F9">
              <w:rPr>
                <w:rFonts w:ascii="Verdana" w:eastAsia="Arial" w:hAnsi="Verdana" w:cs="Arial"/>
                <w:strike/>
                <w:sz w:val="20"/>
                <w:szCs w:val="20"/>
              </w:rPr>
              <w:t xml:space="preserve">por la satisfacción </w:t>
            </w:r>
            <w:proofErr w:type="gramStart"/>
            <w:r w:rsidRPr="00ED41F9">
              <w:rPr>
                <w:rFonts w:ascii="Verdana" w:eastAsia="Arial" w:hAnsi="Verdana" w:cs="Arial"/>
                <w:strike/>
                <w:sz w:val="20"/>
                <w:szCs w:val="20"/>
              </w:rPr>
              <w:t xml:space="preserve">a </w:t>
            </w:r>
            <w:r w:rsidR="00ED41F9">
              <w:rPr>
                <w:rFonts w:ascii="Verdana" w:eastAsia="Arial" w:hAnsi="Verdana" w:cs="Arial"/>
                <w:b/>
                <w:sz w:val="20"/>
                <w:szCs w:val="20"/>
                <w:u w:val="single"/>
              </w:rPr>
              <w:t>,</w:t>
            </w:r>
            <w:proofErr w:type="gramEnd"/>
            <w:r w:rsidR="00ED41F9">
              <w:rPr>
                <w:rFonts w:ascii="Verdana" w:eastAsia="Arial" w:hAnsi="Verdana" w:cs="Arial"/>
                <w:b/>
                <w:sz w:val="20"/>
                <w:szCs w:val="20"/>
                <w:u w:val="single"/>
              </w:rPr>
              <w:t xml:space="preserve"> a fin de satisfacer </w:t>
            </w:r>
            <w:r w:rsidRPr="002B7EDC">
              <w:rPr>
                <w:rFonts w:ascii="Verdana" w:eastAsia="Arial" w:hAnsi="Verdana" w:cs="Arial"/>
                <w:sz w:val="20"/>
                <w:szCs w:val="20"/>
              </w:rPr>
              <w:t>las necesidades básicas de los estudiantes, en nutrición, transporte en zonas de difícil acceso, salud integral</w:t>
            </w:r>
            <w:r w:rsidR="00ED41F9">
              <w:rPr>
                <w:rFonts w:ascii="Verdana" w:eastAsia="Arial" w:hAnsi="Verdana" w:cs="Arial"/>
                <w:b/>
                <w:sz w:val="20"/>
                <w:szCs w:val="20"/>
                <w:u w:val="single"/>
              </w:rPr>
              <w:t>, ambientes escolares adecuados</w:t>
            </w:r>
            <w:r w:rsidRPr="002B7EDC">
              <w:rPr>
                <w:rFonts w:ascii="Verdana" w:eastAsia="Arial" w:hAnsi="Verdana" w:cs="Arial"/>
                <w:sz w:val="20"/>
                <w:szCs w:val="20"/>
              </w:rPr>
              <w:t xml:space="preserve"> y útiles escolares.</w:t>
            </w:r>
          </w:p>
          <w:p w14:paraId="05530B87" w14:textId="77777777" w:rsidR="00ED41F9" w:rsidRPr="002B7EDC" w:rsidRDefault="00ED41F9" w:rsidP="005C7B51">
            <w:pPr>
              <w:spacing w:line="276" w:lineRule="auto"/>
              <w:jc w:val="both"/>
              <w:rPr>
                <w:rFonts w:ascii="Verdana" w:eastAsia="Arial" w:hAnsi="Verdana" w:cs="Arial"/>
                <w:sz w:val="20"/>
                <w:szCs w:val="20"/>
              </w:rPr>
            </w:pPr>
          </w:p>
          <w:p w14:paraId="3D170489" w14:textId="0D8D9194" w:rsidR="005C7B51" w:rsidRPr="002B7EDC" w:rsidRDefault="005C7B51" w:rsidP="005C7B51">
            <w:pPr>
              <w:spacing w:line="276" w:lineRule="auto"/>
              <w:jc w:val="both"/>
              <w:rPr>
                <w:rFonts w:ascii="Verdana" w:eastAsia="Arial" w:hAnsi="Verdana" w:cs="Arial"/>
                <w:b/>
                <w:sz w:val="20"/>
                <w:szCs w:val="20"/>
                <w:u w:val="single"/>
              </w:rPr>
            </w:pPr>
            <w:r w:rsidRPr="002B7EDC">
              <w:rPr>
                <w:rFonts w:ascii="Verdana" w:eastAsia="Arial" w:hAnsi="Verdana" w:cs="Arial"/>
                <w:sz w:val="20"/>
                <w:szCs w:val="20"/>
              </w:rPr>
              <w:t xml:space="preserve">La Nación y las entidades territoriales participarán en la dirección, financiación y administración de los servicios educativos </w:t>
            </w:r>
            <w:r w:rsidRPr="002B7EDC">
              <w:rPr>
                <w:rFonts w:ascii="Verdana" w:eastAsia="Arial" w:hAnsi="Verdana" w:cs="Arial"/>
                <w:sz w:val="20"/>
                <w:szCs w:val="20"/>
              </w:rPr>
              <w:lastRenderedPageBreak/>
              <w:t>estatales, en los términos que señalen la Constitución y la ley. La Nación y las entidades territoriales deben</w:t>
            </w:r>
            <w:r w:rsidRPr="002B7EDC">
              <w:rPr>
                <w:rFonts w:ascii="Verdana" w:eastAsia="Arial" w:hAnsi="Verdana" w:cs="Arial"/>
                <w:b/>
                <w:sz w:val="20"/>
                <w:szCs w:val="20"/>
                <w:u w:val="single"/>
              </w:rPr>
              <w:t xml:space="preserve"> </w:t>
            </w:r>
            <w:r w:rsidRPr="002B7EDC">
              <w:rPr>
                <w:rFonts w:ascii="Verdana" w:eastAsia="Arial" w:hAnsi="Verdana" w:cs="Arial"/>
                <w:sz w:val="20"/>
                <w:szCs w:val="20"/>
              </w:rPr>
              <w:t>desarrollar políticas públicas para mitigar la deserción escolar.</w:t>
            </w:r>
          </w:p>
          <w:p w14:paraId="3715CF2A" w14:textId="0B478155" w:rsidR="005C7B51" w:rsidRPr="002B7EDC" w:rsidRDefault="005C7B51" w:rsidP="005C7B51">
            <w:pPr>
              <w:spacing w:before="280" w:after="280"/>
              <w:jc w:val="both"/>
              <w:rPr>
                <w:rFonts w:ascii="Verdana" w:eastAsia="Calibri" w:hAnsi="Verdana" w:cs="Calibri"/>
                <w:sz w:val="20"/>
                <w:szCs w:val="20"/>
              </w:rPr>
            </w:pPr>
            <w:r w:rsidRPr="002B7EDC">
              <w:rPr>
                <w:rFonts w:ascii="Verdana" w:eastAsia="Calibri" w:hAnsi="Verdana" w:cs="Calibri"/>
                <w:sz w:val="20"/>
                <w:szCs w:val="20"/>
              </w:rPr>
              <w:t xml:space="preserve">Parágrafo </w:t>
            </w:r>
            <w:r w:rsidRPr="002B7EDC">
              <w:rPr>
                <w:rFonts w:ascii="Verdana" w:eastAsia="Calibri" w:hAnsi="Verdana" w:cs="Calibri"/>
                <w:b/>
                <w:sz w:val="20"/>
                <w:szCs w:val="20"/>
                <w:u w:val="single"/>
              </w:rPr>
              <w:t>T</w:t>
            </w:r>
            <w:r w:rsidRPr="002B7EDC">
              <w:rPr>
                <w:rFonts w:ascii="Verdana" w:eastAsia="Calibri" w:hAnsi="Verdana" w:cs="Calibri"/>
                <w:sz w:val="20"/>
                <w:szCs w:val="20"/>
              </w:rPr>
              <w:t xml:space="preserve">ransitorio </w:t>
            </w:r>
            <w:r w:rsidR="006B2A0C" w:rsidRPr="002B7EDC">
              <w:rPr>
                <w:rFonts w:ascii="Verdana" w:eastAsia="Calibri" w:hAnsi="Verdana" w:cs="Calibri"/>
                <w:b/>
                <w:sz w:val="20"/>
                <w:szCs w:val="20"/>
                <w:u w:val="single"/>
              </w:rPr>
              <w:t>P</w:t>
            </w:r>
            <w:r w:rsidRPr="002B7EDC">
              <w:rPr>
                <w:rFonts w:ascii="Verdana" w:eastAsia="Calibri" w:hAnsi="Verdana" w:cs="Calibri"/>
                <w:b/>
                <w:sz w:val="20"/>
                <w:szCs w:val="20"/>
                <w:u w:val="single"/>
              </w:rPr>
              <w:t>rimero</w:t>
            </w:r>
            <w:r w:rsidRPr="002B7EDC">
              <w:rPr>
                <w:rFonts w:ascii="Verdana" w:eastAsia="Calibri" w:hAnsi="Verdana" w:cs="Calibri"/>
                <w:sz w:val="20"/>
                <w:szCs w:val="20"/>
              </w:rPr>
              <w:t>: Dentro del año siguiente a la fecha de promulgación del presente acto legislativo el Gobierno Nacional realizará las gestiones tendientes a actualizar los contenidos de los programas y planes de estudios que forman parte del currículo de las instituciones educativas.</w:t>
            </w:r>
          </w:p>
          <w:p w14:paraId="5AB95E77" w14:textId="77777777" w:rsidR="005C7B51" w:rsidRPr="002B7EDC" w:rsidRDefault="005C7B51" w:rsidP="005C7B51">
            <w:pPr>
              <w:spacing w:before="280" w:after="280"/>
              <w:jc w:val="both"/>
              <w:rPr>
                <w:rFonts w:ascii="Verdana" w:eastAsia="Calibri" w:hAnsi="Verdana" w:cs="Calibri"/>
                <w:b/>
                <w:sz w:val="20"/>
                <w:szCs w:val="20"/>
                <w:u w:val="single"/>
              </w:rPr>
            </w:pPr>
            <w:r w:rsidRPr="002B7EDC">
              <w:rPr>
                <w:rFonts w:ascii="Verdana" w:eastAsia="Calibri" w:hAnsi="Verdana" w:cs="Calibri"/>
                <w:sz w:val="20"/>
                <w:szCs w:val="20"/>
              </w:rPr>
              <w:t>Parágrafo Transitorio</w:t>
            </w:r>
            <w:r w:rsidRPr="002B7EDC">
              <w:rPr>
                <w:rFonts w:ascii="Verdana" w:eastAsia="Calibri" w:hAnsi="Verdana" w:cs="Calibri"/>
                <w:b/>
                <w:sz w:val="20"/>
                <w:szCs w:val="20"/>
                <w:u w:val="single"/>
              </w:rPr>
              <w:t xml:space="preserve"> Segundo</w:t>
            </w:r>
            <w:r w:rsidRPr="002B7EDC">
              <w:rPr>
                <w:rFonts w:ascii="Verdana" w:eastAsia="Calibri" w:hAnsi="Verdana" w:cs="Calibri"/>
                <w:sz w:val="20"/>
                <w:szCs w:val="20"/>
              </w:rPr>
              <w:t xml:space="preserve">: El Gobierno Nacional con la coordinación del Ministerio de Educación Nacional en los doce (12) meses siguientes a la promulgación del </w:t>
            </w:r>
            <w:r w:rsidRPr="002B7EDC">
              <w:rPr>
                <w:rFonts w:ascii="Verdana" w:eastAsia="Calibri" w:hAnsi="Verdana" w:cs="Calibri"/>
                <w:sz w:val="20"/>
                <w:szCs w:val="20"/>
              </w:rPr>
              <w:lastRenderedPageBreak/>
              <w:t>presente acto legislativo, deberá crear o adecuar una política pública destinada a la mitigación del fenómeno de deserción escolar, la cual contemple acciones específicas para grupos étnicos, campesinos, víctimas de conflicto armado y mujeres.</w:t>
            </w:r>
            <w:r w:rsidRPr="002B7EDC">
              <w:rPr>
                <w:rFonts w:ascii="Verdana" w:eastAsia="Calibri" w:hAnsi="Verdana" w:cs="Calibri"/>
                <w:b/>
                <w:sz w:val="20"/>
                <w:szCs w:val="20"/>
                <w:u w:val="single"/>
              </w:rPr>
              <w:t xml:space="preserve"> </w:t>
            </w:r>
          </w:p>
          <w:p w14:paraId="207BF693" w14:textId="7AE3F992" w:rsidR="005C7B51" w:rsidRPr="00D53681" w:rsidRDefault="005C7B51" w:rsidP="00D53681">
            <w:pPr>
              <w:spacing w:before="280" w:after="280"/>
              <w:jc w:val="both"/>
              <w:rPr>
                <w:rFonts w:ascii="Verdana" w:eastAsia="Calibri" w:hAnsi="Verdana" w:cs="Calibri"/>
                <w:b/>
                <w:sz w:val="20"/>
                <w:szCs w:val="20"/>
                <w:u w:val="single"/>
              </w:rPr>
            </w:pPr>
            <w:r w:rsidRPr="002B7EDC">
              <w:rPr>
                <w:rFonts w:ascii="Verdana" w:eastAsia="Calibri" w:hAnsi="Verdana" w:cs="Calibri"/>
                <w:sz w:val="20"/>
                <w:szCs w:val="20"/>
              </w:rPr>
              <w:t>Parágrafo</w:t>
            </w:r>
            <w:r w:rsidR="006B2A0C" w:rsidRPr="002B7EDC">
              <w:rPr>
                <w:rFonts w:ascii="Verdana" w:eastAsia="Calibri" w:hAnsi="Verdana" w:cs="Calibri"/>
                <w:b/>
                <w:sz w:val="20"/>
                <w:szCs w:val="20"/>
                <w:u w:val="single"/>
              </w:rPr>
              <w:t xml:space="preserve"> Transitorio Tercero</w:t>
            </w:r>
            <w:r w:rsidRPr="002B7EDC">
              <w:rPr>
                <w:rFonts w:ascii="Verdana" w:eastAsia="Calibri" w:hAnsi="Verdana" w:cs="Calibri"/>
                <w:b/>
                <w:sz w:val="20"/>
                <w:szCs w:val="20"/>
                <w:u w:val="single"/>
              </w:rPr>
              <w:t xml:space="preserve">: </w:t>
            </w:r>
            <w:r w:rsidRPr="002B7EDC">
              <w:rPr>
                <w:rFonts w:ascii="Verdana" w:eastAsia="Calibri" w:hAnsi="Verdana" w:cs="Calibri"/>
                <w:sz w:val="20"/>
                <w:szCs w:val="20"/>
              </w:rPr>
              <w:t xml:space="preserve">El </w:t>
            </w:r>
            <w:r w:rsidRPr="002B7EDC">
              <w:rPr>
                <w:rFonts w:ascii="Verdana" w:eastAsia="Calibri" w:hAnsi="Verdana" w:cs="Calibri"/>
                <w:strike/>
                <w:sz w:val="20"/>
                <w:szCs w:val="20"/>
              </w:rPr>
              <w:t>estado</w:t>
            </w:r>
            <w:r w:rsidRPr="002B7EDC">
              <w:rPr>
                <w:rFonts w:ascii="Verdana" w:eastAsia="Calibri" w:hAnsi="Verdana" w:cs="Calibri"/>
                <w:sz w:val="20"/>
                <w:szCs w:val="20"/>
              </w:rPr>
              <w:t xml:space="preserve"> </w:t>
            </w:r>
            <w:r w:rsidRPr="002B7EDC">
              <w:rPr>
                <w:rFonts w:ascii="Verdana" w:eastAsia="Calibri" w:hAnsi="Verdana" w:cs="Calibri"/>
                <w:strike/>
                <w:sz w:val="20"/>
                <w:szCs w:val="20"/>
              </w:rPr>
              <w:t>junto con el ministerio de educación</w:t>
            </w:r>
            <w:r w:rsidR="00D61553" w:rsidRPr="002B7EDC">
              <w:rPr>
                <w:rFonts w:ascii="Verdana" w:eastAsia="Calibri" w:hAnsi="Verdana" w:cs="Calibri"/>
                <w:sz w:val="20"/>
                <w:szCs w:val="20"/>
              </w:rPr>
              <w:t xml:space="preserve"> </w:t>
            </w:r>
            <w:r w:rsidR="00D61553" w:rsidRPr="002B7EDC">
              <w:rPr>
                <w:rFonts w:ascii="Verdana" w:eastAsia="Calibri" w:hAnsi="Verdana" w:cs="Calibri"/>
                <w:b/>
                <w:sz w:val="20"/>
                <w:szCs w:val="20"/>
                <w:u w:val="single"/>
              </w:rPr>
              <w:t>Gobierno Nacional con la coordinación del Ministerio de Educación</w:t>
            </w:r>
            <w:r w:rsidRPr="002B7EDC">
              <w:rPr>
                <w:rFonts w:ascii="Verdana" w:eastAsia="Calibri" w:hAnsi="Verdana" w:cs="Calibri"/>
                <w:sz w:val="20"/>
                <w:szCs w:val="20"/>
              </w:rPr>
              <w:t xml:space="preserve">, </w:t>
            </w:r>
            <w:r w:rsidRPr="002B7EDC">
              <w:rPr>
                <w:rFonts w:ascii="Verdana" w:eastAsia="Calibri" w:hAnsi="Verdana" w:cs="Calibri"/>
                <w:strike/>
                <w:sz w:val="20"/>
                <w:szCs w:val="20"/>
              </w:rPr>
              <w:t>deben garantizar la educación preescolar, básica y media en todas las instituciones del país</w:t>
            </w:r>
            <w:r w:rsidRPr="002B7EDC">
              <w:rPr>
                <w:rFonts w:ascii="Verdana" w:eastAsia="Calibri" w:hAnsi="Verdana" w:cs="Calibri"/>
                <w:sz w:val="20"/>
                <w:szCs w:val="20"/>
              </w:rPr>
              <w:t xml:space="preserve">, </w:t>
            </w:r>
            <w:r w:rsidR="00D61553" w:rsidRPr="002B7EDC">
              <w:rPr>
                <w:rFonts w:ascii="Verdana" w:eastAsia="Calibri" w:hAnsi="Verdana" w:cs="Calibri"/>
                <w:b/>
                <w:sz w:val="20"/>
                <w:szCs w:val="20"/>
                <w:u w:val="single"/>
              </w:rPr>
              <w:t xml:space="preserve">dentro de los doce (12) meses siguientes a la promulgación del presente acto legislativo, </w:t>
            </w:r>
            <w:r w:rsidR="009A1658" w:rsidRPr="002B7EDC">
              <w:rPr>
                <w:rFonts w:ascii="Verdana" w:eastAsia="Calibri" w:hAnsi="Verdana" w:cs="Calibri"/>
                <w:b/>
                <w:sz w:val="20"/>
                <w:szCs w:val="20"/>
                <w:u w:val="single"/>
              </w:rPr>
              <w:t xml:space="preserve">crearan </w:t>
            </w:r>
            <w:r w:rsidR="00D61553" w:rsidRPr="002B7EDC">
              <w:rPr>
                <w:rFonts w:ascii="Verdana" w:eastAsia="Calibri" w:hAnsi="Verdana" w:cs="Calibri"/>
                <w:b/>
                <w:sz w:val="20"/>
                <w:szCs w:val="20"/>
                <w:u w:val="single"/>
              </w:rPr>
              <w:t>una política pública a través de la cual se garantice la educación inclusiva</w:t>
            </w:r>
            <w:r w:rsidR="00D61553" w:rsidRPr="002B7EDC">
              <w:rPr>
                <w:rFonts w:ascii="Verdana" w:eastAsia="Calibri" w:hAnsi="Verdana" w:cs="Calibri"/>
                <w:sz w:val="20"/>
                <w:szCs w:val="20"/>
              </w:rPr>
              <w:t xml:space="preserve"> </w:t>
            </w:r>
            <w:r w:rsidRPr="002B7EDC">
              <w:rPr>
                <w:rFonts w:ascii="Verdana" w:eastAsia="Calibri" w:hAnsi="Verdana" w:cs="Calibri"/>
                <w:sz w:val="20"/>
                <w:szCs w:val="20"/>
              </w:rPr>
              <w:t xml:space="preserve">para los </w:t>
            </w:r>
            <w:r w:rsidRPr="002B7EDC">
              <w:rPr>
                <w:rFonts w:ascii="Verdana" w:eastAsia="Calibri" w:hAnsi="Verdana" w:cs="Calibri"/>
                <w:sz w:val="20"/>
                <w:szCs w:val="20"/>
              </w:rPr>
              <w:lastRenderedPageBreak/>
              <w:t xml:space="preserve">niños </w:t>
            </w:r>
            <w:r w:rsidRPr="002B7EDC">
              <w:rPr>
                <w:rFonts w:ascii="Verdana" w:eastAsia="Calibri" w:hAnsi="Verdana" w:cs="Calibri"/>
                <w:strike/>
                <w:sz w:val="20"/>
                <w:szCs w:val="20"/>
              </w:rPr>
              <w:t>con discapacidad</w:t>
            </w:r>
            <w:r w:rsidRPr="002B7EDC">
              <w:rPr>
                <w:rFonts w:ascii="Verdana" w:eastAsia="Calibri" w:hAnsi="Verdana" w:cs="Calibri"/>
                <w:sz w:val="20"/>
                <w:szCs w:val="20"/>
              </w:rPr>
              <w:t xml:space="preserve"> </w:t>
            </w:r>
            <w:r w:rsidR="009A1658" w:rsidRPr="002B7EDC">
              <w:rPr>
                <w:rFonts w:ascii="Verdana" w:eastAsia="Calibri" w:hAnsi="Verdana" w:cs="Calibri"/>
                <w:b/>
                <w:sz w:val="20"/>
                <w:szCs w:val="20"/>
                <w:u w:val="single"/>
              </w:rPr>
              <w:t>en situación de discapacidad</w:t>
            </w:r>
            <w:r w:rsidR="009A1658" w:rsidRPr="002B7EDC">
              <w:rPr>
                <w:rFonts w:ascii="Verdana" w:eastAsia="Calibri" w:hAnsi="Verdana" w:cs="Calibri"/>
                <w:sz w:val="20"/>
                <w:szCs w:val="20"/>
              </w:rPr>
              <w:t xml:space="preserve"> </w:t>
            </w:r>
            <w:r w:rsidRPr="002B7EDC">
              <w:rPr>
                <w:rFonts w:ascii="Verdana" w:eastAsia="Calibri" w:hAnsi="Verdana" w:cs="Calibri"/>
                <w:sz w:val="20"/>
                <w:szCs w:val="20"/>
              </w:rPr>
              <w:t xml:space="preserve">visual, física o motora, intelectual, psicosocial, múltiple y </w:t>
            </w:r>
            <w:proofErr w:type="spellStart"/>
            <w:r w:rsidRPr="002B7EDC">
              <w:rPr>
                <w:rFonts w:ascii="Verdana" w:eastAsia="Calibri" w:hAnsi="Verdana" w:cs="Calibri"/>
                <w:sz w:val="20"/>
                <w:szCs w:val="20"/>
              </w:rPr>
              <w:t>sordoceguera</w:t>
            </w:r>
            <w:proofErr w:type="spellEnd"/>
            <w:r w:rsidRPr="002B7EDC">
              <w:rPr>
                <w:rFonts w:ascii="Verdana" w:eastAsia="Calibri" w:hAnsi="Verdana" w:cs="Calibri"/>
                <w:sz w:val="20"/>
                <w:szCs w:val="20"/>
              </w:rPr>
              <w:t>.</w:t>
            </w:r>
            <w:r w:rsidR="00D53681">
              <w:rPr>
                <w:rFonts w:ascii="Verdana" w:eastAsia="Calibri" w:hAnsi="Verdana" w:cs="Calibri"/>
                <w:b/>
                <w:sz w:val="20"/>
                <w:szCs w:val="20"/>
                <w:u w:val="single"/>
              </w:rPr>
              <w:t xml:space="preserve"> </w:t>
            </w:r>
          </w:p>
        </w:tc>
        <w:tc>
          <w:tcPr>
            <w:tcW w:w="2113" w:type="dxa"/>
          </w:tcPr>
          <w:p w14:paraId="765660F4" w14:textId="07AC9EFA" w:rsidR="005C7B51" w:rsidRDefault="009A1658" w:rsidP="005C7B51">
            <w:pP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lastRenderedPageBreak/>
              <w:t>Se propone la modificación del inciso tercero a fin de adicionar la expresión</w:t>
            </w:r>
            <w:r w:rsidRPr="002B7EDC">
              <w:rPr>
                <w:rFonts w:ascii="Verdana" w:eastAsia="Calibri" w:hAnsi="Verdana" w:cs="Calibri"/>
                <w:b/>
                <w:bCs/>
                <w:sz w:val="20"/>
                <w:szCs w:val="20"/>
                <w:u w:val="single"/>
              </w:rPr>
              <w:t xml:space="preserve"> “y el desarrollo sostenible”</w:t>
            </w:r>
            <w:r w:rsidR="0063611D" w:rsidRPr="002B7EDC">
              <w:rPr>
                <w:rFonts w:ascii="Verdana" w:eastAsia="Calibri" w:hAnsi="Verdana" w:cs="Calibri"/>
                <w:bCs/>
                <w:sz w:val="20"/>
                <w:szCs w:val="20"/>
              </w:rPr>
              <w:t xml:space="preserve">, luego del estudio realizado de la proposición dejada como constancia por el Representante Víctor Andrés Tovar Trujillo. </w:t>
            </w:r>
          </w:p>
          <w:p w14:paraId="045B9326" w14:textId="4828C05E" w:rsidR="0048701A" w:rsidRDefault="0048701A" w:rsidP="005C7B51">
            <w:pPr>
              <w:spacing w:line="276" w:lineRule="auto"/>
              <w:ind w:right="115"/>
              <w:jc w:val="both"/>
              <w:rPr>
                <w:rFonts w:ascii="Verdana" w:eastAsia="Calibri" w:hAnsi="Verdana" w:cs="Calibri"/>
                <w:bCs/>
                <w:sz w:val="20"/>
                <w:szCs w:val="20"/>
              </w:rPr>
            </w:pPr>
          </w:p>
          <w:p w14:paraId="6FA658F2" w14:textId="1D6C25FA" w:rsidR="0048701A" w:rsidRDefault="0048701A" w:rsidP="005C7B51">
            <w:pPr>
              <w:spacing w:line="276" w:lineRule="auto"/>
              <w:ind w:right="115"/>
              <w:jc w:val="both"/>
              <w:rPr>
                <w:rFonts w:ascii="Verdana" w:eastAsia="Calibri" w:hAnsi="Verdana" w:cs="Calibri"/>
                <w:bCs/>
                <w:sz w:val="20"/>
                <w:szCs w:val="20"/>
              </w:rPr>
            </w:pPr>
            <w:r>
              <w:rPr>
                <w:rFonts w:ascii="Verdana" w:eastAsia="Calibri" w:hAnsi="Verdana" w:cs="Calibri"/>
                <w:bCs/>
                <w:sz w:val="20"/>
                <w:szCs w:val="20"/>
              </w:rPr>
              <w:t xml:space="preserve">Se propone modificación del inciso quinto del artículo de la relación a fin de adicionar las expresiones “disponibilidad, accesibilidad, </w:t>
            </w:r>
            <w:r>
              <w:rPr>
                <w:rFonts w:ascii="Verdana" w:eastAsia="Calibri" w:hAnsi="Verdana" w:cs="Calibri"/>
                <w:bCs/>
                <w:sz w:val="20"/>
                <w:szCs w:val="20"/>
              </w:rPr>
              <w:lastRenderedPageBreak/>
              <w:t xml:space="preserve">aceptabilidad y adaptabilidad” e igualmente “ambientes escolares adecuados”. Considerando que estos conceptos fueron introducidos por la Corte Constitucional (sentencia T- 227 de 2020 M.P. Luis Ernesto Vargas Silva). En tal sentido, se entiende: </w:t>
            </w:r>
          </w:p>
          <w:p w14:paraId="58F9A243" w14:textId="7BD2D840" w:rsidR="0048701A" w:rsidRDefault="0048701A" w:rsidP="005C7B51">
            <w:pPr>
              <w:spacing w:line="276" w:lineRule="auto"/>
              <w:ind w:right="115"/>
              <w:jc w:val="both"/>
              <w:rPr>
                <w:rFonts w:ascii="Verdana" w:eastAsia="Calibri" w:hAnsi="Verdana" w:cs="Calibri"/>
                <w:bCs/>
                <w:sz w:val="20"/>
                <w:szCs w:val="20"/>
              </w:rPr>
            </w:pPr>
          </w:p>
          <w:p w14:paraId="62BF0F60" w14:textId="3F16D943" w:rsidR="0048701A" w:rsidRDefault="0048701A" w:rsidP="005C7B51">
            <w:pPr>
              <w:spacing w:line="276" w:lineRule="auto"/>
              <w:ind w:right="115"/>
              <w:jc w:val="both"/>
              <w:rPr>
                <w:rFonts w:ascii="Verdana" w:eastAsia="Calibri" w:hAnsi="Verdana" w:cs="Calibri"/>
                <w:bCs/>
                <w:sz w:val="20"/>
                <w:szCs w:val="20"/>
              </w:rPr>
            </w:pPr>
            <w:r>
              <w:rPr>
                <w:rFonts w:ascii="Verdana" w:eastAsia="Calibri" w:hAnsi="Verdana" w:cs="Calibri"/>
                <w:bCs/>
                <w:sz w:val="20"/>
                <w:szCs w:val="20"/>
              </w:rPr>
              <w:t>Disponibilidad, se refiere a “i) la obligación estatal de crear y financiera instituciones educativas; ii) la libertad de los particulares para fundar dichos establecimientos y iii) la inversión en recursos humanos y físicos para la prestación del servicio”</w:t>
            </w:r>
          </w:p>
          <w:p w14:paraId="6A99B907" w14:textId="265C2BA5" w:rsidR="0048701A" w:rsidRDefault="0048701A" w:rsidP="005C7B51">
            <w:pPr>
              <w:spacing w:line="276" w:lineRule="auto"/>
              <w:ind w:right="115"/>
              <w:jc w:val="both"/>
              <w:rPr>
                <w:rFonts w:ascii="Verdana" w:eastAsia="Calibri" w:hAnsi="Verdana" w:cs="Calibri"/>
                <w:bCs/>
                <w:sz w:val="20"/>
                <w:szCs w:val="20"/>
              </w:rPr>
            </w:pPr>
          </w:p>
          <w:p w14:paraId="39031436" w14:textId="2B0C8DE5" w:rsidR="0048701A" w:rsidRDefault="0048701A" w:rsidP="005C7B51">
            <w:pPr>
              <w:spacing w:line="276" w:lineRule="auto"/>
              <w:ind w:right="115"/>
              <w:jc w:val="both"/>
              <w:rPr>
                <w:rFonts w:ascii="Verdana" w:eastAsia="Calibri" w:hAnsi="Verdana" w:cs="Calibri"/>
                <w:bCs/>
                <w:sz w:val="20"/>
                <w:szCs w:val="20"/>
              </w:rPr>
            </w:pPr>
            <w:r>
              <w:rPr>
                <w:rFonts w:ascii="Verdana" w:eastAsia="Calibri" w:hAnsi="Verdana" w:cs="Calibri"/>
                <w:bCs/>
                <w:sz w:val="20"/>
                <w:szCs w:val="20"/>
              </w:rPr>
              <w:t xml:space="preserve">Accesibilidad, “protege el derecho </w:t>
            </w:r>
            <w:r>
              <w:rPr>
                <w:rFonts w:ascii="Verdana" w:eastAsia="Calibri" w:hAnsi="Verdana" w:cs="Calibri"/>
                <w:bCs/>
                <w:sz w:val="20"/>
                <w:szCs w:val="20"/>
              </w:rPr>
              <w:lastRenderedPageBreak/>
              <w:t>individual de ingresar al sistema educativo en condiciones de igualdad o, dicho de otra manera, la eliminación de cualquier forma de discriminación que pueda obstaculizar el acceso al mismo”</w:t>
            </w:r>
          </w:p>
          <w:p w14:paraId="1BAC6528" w14:textId="3FB176A3" w:rsidR="0048701A" w:rsidRDefault="0048701A" w:rsidP="005C7B51">
            <w:pPr>
              <w:spacing w:line="276" w:lineRule="auto"/>
              <w:ind w:right="115"/>
              <w:jc w:val="both"/>
              <w:rPr>
                <w:rFonts w:ascii="Verdana" w:eastAsia="Calibri" w:hAnsi="Verdana" w:cs="Calibri"/>
                <w:bCs/>
                <w:sz w:val="20"/>
                <w:szCs w:val="20"/>
              </w:rPr>
            </w:pPr>
          </w:p>
          <w:p w14:paraId="16213385" w14:textId="28D3DE25" w:rsidR="0048701A" w:rsidRDefault="0048701A" w:rsidP="005C7B51">
            <w:pPr>
              <w:spacing w:line="276" w:lineRule="auto"/>
              <w:ind w:right="115"/>
              <w:jc w:val="both"/>
              <w:rPr>
                <w:rFonts w:ascii="Verdana" w:eastAsia="Calibri" w:hAnsi="Verdana" w:cs="Calibri"/>
                <w:bCs/>
                <w:sz w:val="20"/>
                <w:szCs w:val="20"/>
              </w:rPr>
            </w:pPr>
            <w:r>
              <w:rPr>
                <w:rFonts w:ascii="Verdana" w:eastAsia="Calibri" w:hAnsi="Verdana" w:cs="Calibri"/>
                <w:bCs/>
                <w:sz w:val="20"/>
                <w:szCs w:val="20"/>
              </w:rPr>
              <w:t xml:space="preserve">La Adaptabilidad, “exige, en contraste, que sea el sistema el que se adapte a las necesidades de los alumnos, valorando el contexto social y cultural en que se desenvuelven, con miras a evitar la deserción escolar. Por esta razón, la satisfacción del componente de adaptabilidad se ha vinculado con la </w:t>
            </w:r>
            <w:proofErr w:type="spellStart"/>
            <w:r>
              <w:rPr>
                <w:rFonts w:ascii="Verdana" w:eastAsia="Calibri" w:hAnsi="Verdana" w:cs="Calibri"/>
                <w:bCs/>
                <w:sz w:val="20"/>
                <w:szCs w:val="20"/>
              </w:rPr>
              <w:t>dopción</w:t>
            </w:r>
            <w:proofErr w:type="spellEnd"/>
            <w:r>
              <w:rPr>
                <w:rFonts w:ascii="Verdana" w:eastAsia="Calibri" w:hAnsi="Verdana" w:cs="Calibri"/>
                <w:bCs/>
                <w:sz w:val="20"/>
                <w:szCs w:val="20"/>
              </w:rPr>
              <w:t xml:space="preserve"> de medidas que adecuen la infraestructura de las instituciones y los </w:t>
            </w:r>
            <w:r>
              <w:rPr>
                <w:rFonts w:ascii="Verdana" w:eastAsia="Calibri" w:hAnsi="Verdana" w:cs="Calibri"/>
                <w:bCs/>
                <w:sz w:val="20"/>
                <w:szCs w:val="20"/>
              </w:rPr>
              <w:lastRenderedPageBreak/>
              <w:t>programas de aprendizaje a las condiciones requeridas por los estudiantes, en particular, por aquellos que hacen parte de grupos poblacionales de especial protección, como las personas con discapacidades o con capacidades intelectuales excepcionales, los niños trabajadores, de los menores que están privados de su libertad, los estudiantes de grupos étnicos minoritarios, las mujeres en estado de embarazo y los alumnos que residen en zonas rurales”</w:t>
            </w:r>
          </w:p>
          <w:p w14:paraId="62FDFDF1" w14:textId="4503F1D9" w:rsidR="0048701A" w:rsidRDefault="0048701A" w:rsidP="005C7B51">
            <w:pPr>
              <w:spacing w:line="276" w:lineRule="auto"/>
              <w:ind w:right="115"/>
              <w:jc w:val="both"/>
              <w:rPr>
                <w:rFonts w:ascii="Verdana" w:eastAsia="Calibri" w:hAnsi="Verdana" w:cs="Calibri"/>
                <w:bCs/>
                <w:sz w:val="20"/>
                <w:szCs w:val="20"/>
              </w:rPr>
            </w:pPr>
          </w:p>
          <w:p w14:paraId="4361EFDE" w14:textId="2A0F8BDD" w:rsidR="0048701A" w:rsidRDefault="0048701A" w:rsidP="005C7B51">
            <w:pPr>
              <w:spacing w:line="276" w:lineRule="auto"/>
              <w:ind w:right="115"/>
              <w:jc w:val="both"/>
              <w:rPr>
                <w:rFonts w:ascii="Verdana" w:eastAsia="Calibri" w:hAnsi="Verdana" w:cs="Calibri"/>
                <w:bCs/>
                <w:sz w:val="20"/>
                <w:szCs w:val="20"/>
              </w:rPr>
            </w:pPr>
            <w:r>
              <w:rPr>
                <w:rFonts w:ascii="Verdana" w:eastAsia="Calibri" w:hAnsi="Verdana" w:cs="Calibri"/>
                <w:bCs/>
                <w:sz w:val="20"/>
                <w:szCs w:val="20"/>
              </w:rPr>
              <w:t xml:space="preserve">La aceptabilidad, “exige que la forma y el fondo de la educación, incluyendo los programas de estudio y los </w:t>
            </w:r>
            <w:r>
              <w:rPr>
                <w:rFonts w:ascii="Verdana" w:eastAsia="Calibri" w:hAnsi="Verdana" w:cs="Calibri"/>
                <w:bCs/>
                <w:sz w:val="20"/>
                <w:szCs w:val="20"/>
              </w:rPr>
              <w:lastRenderedPageBreak/>
              <w:t xml:space="preserve">métodos pedagógicos, sean aceptables. Esto supone que sean pertinentes, adecuados culturalmente y de buena calidad. También, que se ajusten a los objetivos de la educación mencionados </w:t>
            </w:r>
            <w:r w:rsidR="00B24827">
              <w:rPr>
                <w:rFonts w:ascii="Verdana" w:eastAsia="Calibri" w:hAnsi="Verdana" w:cs="Calibri"/>
                <w:bCs/>
                <w:sz w:val="20"/>
                <w:szCs w:val="20"/>
              </w:rPr>
              <w:t>en el artículo 13 del pacto y a las normas mínimas que apruebe cada Estado en materia de enseñanza</w:t>
            </w:r>
            <w:r>
              <w:rPr>
                <w:rFonts w:ascii="Verdana" w:eastAsia="Calibri" w:hAnsi="Verdana" w:cs="Calibri"/>
                <w:bCs/>
                <w:sz w:val="20"/>
                <w:szCs w:val="20"/>
              </w:rPr>
              <w:t>”</w:t>
            </w:r>
          </w:p>
          <w:p w14:paraId="31756717" w14:textId="0000B3FA" w:rsidR="00B24827" w:rsidRDefault="00B24827" w:rsidP="005C7B51">
            <w:pPr>
              <w:spacing w:line="276" w:lineRule="auto"/>
              <w:ind w:right="115"/>
              <w:jc w:val="both"/>
              <w:rPr>
                <w:rFonts w:ascii="Verdana" w:eastAsia="Calibri" w:hAnsi="Verdana" w:cs="Calibri"/>
                <w:bCs/>
                <w:sz w:val="20"/>
                <w:szCs w:val="20"/>
              </w:rPr>
            </w:pPr>
          </w:p>
          <w:p w14:paraId="36053066" w14:textId="5AF07DB3" w:rsidR="00B24827" w:rsidRDefault="00B24827" w:rsidP="005C7B51">
            <w:pPr>
              <w:spacing w:line="276" w:lineRule="auto"/>
              <w:ind w:right="115"/>
              <w:jc w:val="both"/>
              <w:rPr>
                <w:rFonts w:ascii="Verdana" w:eastAsia="Calibri" w:hAnsi="Verdana" w:cs="Calibri"/>
                <w:bCs/>
                <w:sz w:val="20"/>
                <w:szCs w:val="20"/>
              </w:rPr>
            </w:pPr>
            <w:r>
              <w:rPr>
                <w:rFonts w:ascii="Verdana" w:eastAsia="Calibri" w:hAnsi="Verdana" w:cs="Calibri"/>
                <w:bCs/>
                <w:sz w:val="20"/>
                <w:szCs w:val="20"/>
              </w:rPr>
              <w:t xml:space="preserve">Esta proposición fue dejada como constancia para estudio por los Representantes </w:t>
            </w:r>
            <w:r w:rsidRPr="00B24827">
              <w:rPr>
                <w:rFonts w:ascii="Verdana" w:eastAsia="Calibri" w:hAnsi="Verdana" w:cs="Calibri"/>
                <w:bCs/>
                <w:sz w:val="20"/>
                <w:szCs w:val="20"/>
              </w:rPr>
              <w:t>Carlos Felipe Quintero Ovalle</w:t>
            </w:r>
            <w:r>
              <w:rPr>
                <w:rFonts w:ascii="Verdana" w:eastAsia="Calibri" w:hAnsi="Verdana" w:cs="Calibri"/>
                <w:bCs/>
                <w:sz w:val="20"/>
                <w:szCs w:val="20"/>
              </w:rPr>
              <w:t xml:space="preserve"> y Juan Daniel Peñuela, considerando pertinente acogerlas para el texto propuesto en segundo debate con el fin de propender por un derecho a la </w:t>
            </w:r>
            <w:r>
              <w:rPr>
                <w:rFonts w:ascii="Verdana" w:eastAsia="Calibri" w:hAnsi="Verdana" w:cs="Calibri"/>
                <w:bCs/>
                <w:sz w:val="20"/>
                <w:szCs w:val="20"/>
              </w:rPr>
              <w:lastRenderedPageBreak/>
              <w:t xml:space="preserve">educación integral. </w:t>
            </w:r>
          </w:p>
          <w:p w14:paraId="4CA94FFD" w14:textId="77777777" w:rsidR="0048701A" w:rsidRPr="002B7EDC" w:rsidRDefault="0048701A" w:rsidP="005C7B51">
            <w:pPr>
              <w:spacing w:line="276" w:lineRule="auto"/>
              <w:ind w:right="115"/>
              <w:jc w:val="both"/>
              <w:rPr>
                <w:rFonts w:ascii="Verdana" w:eastAsia="Calibri" w:hAnsi="Verdana" w:cs="Calibri"/>
                <w:bCs/>
                <w:sz w:val="20"/>
                <w:szCs w:val="20"/>
              </w:rPr>
            </w:pPr>
          </w:p>
          <w:p w14:paraId="1782ACCE" w14:textId="545C980C" w:rsidR="0063611D" w:rsidRPr="002B7EDC" w:rsidRDefault="0063611D" w:rsidP="005C7B51">
            <w:pPr>
              <w:spacing w:line="276" w:lineRule="auto"/>
              <w:ind w:right="115"/>
              <w:jc w:val="both"/>
              <w:rPr>
                <w:rFonts w:ascii="Verdana" w:eastAsia="Calibri" w:hAnsi="Verdana" w:cs="Calibri"/>
                <w:bCs/>
                <w:sz w:val="20"/>
                <w:szCs w:val="20"/>
              </w:rPr>
            </w:pPr>
            <w:r w:rsidRPr="002B7EDC">
              <w:rPr>
                <w:rFonts w:ascii="Verdana" w:eastAsia="Calibri" w:hAnsi="Verdana" w:cs="Calibri"/>
                <w:bCs/>
                <w:sz w:val="20"/>
                <w:szCs w:val="20"/>
              </w:rPr>
              <w:t xml:space="preserve">Igualmente, </w:t>
            </w:r>
            <w:r w:rsidR="00D25D77" w:rsidRPr="002B7EDC">
              <w:rPr>
                <w:rFonts w:ascii="Verdana" w:eastAsia="Calibri" w:hAnsi="Verdana" w:cs="Calibri"/>
                <w:bCs/>
                <w:sz w:val="20"/>
                <w:szCs w:val="20"/>
              </w:rPr>
              <w:t xml:space="preserve">se presenta una nueva redacción del parágrafo aditivo, a fin que este pase a ser un parágrafo transitorio por técnica legislativa. Así mismo, se propone una nueva redacción conservando la intención y sentido del parágrafo. </w:t>
            </w:r>
          </w:p>
        </w:tc>
      </w:tr>
      <w:tr w:rsidR="006B2A0C" w:rsidRPr="002B7EDC" w14:paraId="41D8D142" w14:textId="1326A9B7" w:rsidTr="00E1290D">
        <w:tc>
          <w:tcPr>
            <w:tcW w:w="2069" w:type="dxa"/>
          </w:tcPr>
          <w:p w14:paraId="4E035072" w14:textId="77777777" w:rsidR="006B2A0C" w:rsidRPr="002B7EDC" w:rsidRDefault="006B2A0C" w:rsidP="006B2A0C">
            <w:pPr>
              <w:spacing w:line="276" w:lineRule="auto"/>
              <w:ind w:right="115"/>
              <w:jc w:val="both"/>
              <w:rPr>
                <w:rFonts w:ascii="Verdana" w:eastAsia="Calibri" w:hAnsi="Verdana" w:cs="Calibri"/>
                <w:bCs/>
                <w:sz w:val="20"/>
                <w:szCs w:val="20"/>
              </w:rPr>
            </w:pPr>
            <w:r w:rsidRPr="002B7EDC">
              <w:rPr>
                <w:rFonts w:ascii="Verdana" w:eastAsia="Verdana" w:hAnsi="Verdana" w:cs="Verdana"/>
                <w:b/>
                <w:color w:val="000000"/>
                <w:sz w:val="20"/>
                <w:szCs w:val="20"/>
              </w:rPr>
              <w:lastRenderedPageBreak/>
              <w:t>Artículo 2°.</w:t>
            </w:r>
            <w:r w:rsidRPr="002B7EDC">
              <w:rPr>
                <w:rFonts w:ascii="Verdana" w:eastAsia="Verdana" w:hAnsi="Verdana" w:cs="Verdana"/>
                <w:color w:val="000000"/>
                <w:sz w:val="20"/>
                <w:szCs w:val="20"/>
              </w:rPr>
              <w:t> El presente Acto Legislativo rige a partir de la fecha de su publicación y deroga todas las normas que le sean contrarias. </w:t>
            </w:r>
          </w:p>
          <w:p w14:paraId="55317C83" w14:textId="77777777" w:rsidR="006B2A0C" w:rsidRPr="002B7EDC" w:rsidRDefault="006B2A0C" w:rsidP="006B2A0C">
            <w:pPr>
              <w:spacing w:line="276" w:lineRule="auto"/>
              <w:ind w:right="115"/>
              <w:jc w:val="both"/>
              <w:rPr>
                <w:rFonts w:ascii="Verdana" w:eastAsia="Calibri" w:hAnsi="Verdana" w:cs="Calibri"/>
                <w:bCs/>
                <w:sz w:val="20"/>
                <w:szCs w:val="20"/>
              </w:rPr>
            </w:pPr>
          </w:p>
        </w:tc>
        <w:tc>
          <w:tcPr>
            <w:tcW w:w="2388" w:type="dxa"/>
          </w:tcPr>
          <w:p w14:paraId="3DCCEE2B" w14:textId="77777777" w:rsidR="006B2A0C" w:rsidRPr="002B7EDC" w:rsidRDefault="006B2A0C" w:rsidP="006B2A0C">
            <w:pPr>
              <w:spacing w:line="276" w:lineRule="auto"/>
              <w:ind w:right="115"/>
              <w:jc w:val="both"/>
              <w:rPr>
                <w:rFonts w:ascii="Verdana" w:eastAsia="Calibri" w:hAnsi="Verdana" w:cs="Calibri"/>
                <w:bCs/>
                <w:sz w:val="20"/>
                <w:szCs w:val="20"/>
              </w:rPr>
            </w:pPr>
            <w:r w:rsidRPr="002B7EDC">
              <w:rPr>
                <w:rFonts w:ascii="Verdana" w:eastAsia="Verdana" w:hAnsi="Verdana" w:cs="Verdana"/>
                <w:b/>
                <w:color w:val="000000"/>
                <w:sz w:val="20"/>
                <w:szCs w:val="20"/>
              </w:rPr>
              <w:t>Artículo 2°.</w:t>
            </w:r>
            <w:r w:rsidRPr="002B7EDC">
              <w:rPr>
                <w:rFonts w:ascii="Verdana" w:eastAsia="Verdana" w:hAnsi="Verdana" w:cs="Verdana"/>
                <w:color w:val="000000"/>
                <w:sz w:val="20"/>
                <w:szCs w:val="20"/>
              </w:rPr>
              <w:t> El presente Acto Legislativo rige a partir de la fecha de su publicación y deroga todas las normas que le sean contrarias. </w:t>
            </w:r>
          </w:p>
          <w:p w14:paraId="6682881A" w14:textId="05B2F77B" w:rsidR="006B2A0C" w:rsidRPr="002B7EDC" w:rsidRDefault="006B2A0C" w:rsidP="006B2A0C">
            <w:pPr>
              <w:spacing w:line="276" w:lineRule="auto"/>
              <w:ind w:right="115"/>
              <w:jc w:val="both"/>
              <w:rPr>
                <w:rFonts w:ascii="Verdana" w:eastAsia="Calibri" w:hAnsi="Verdana" w:cs="Calibri"/>
                <w:bCs/>
                <w:sz w:val="20"/>
                <w:szCs w:val="20"/>
              </w:rPr>
            </w:pPr>
          </w:p>
        </w:tc>
        <w:tc>
          <w:tcPr>
            <w:tcW w:w="2190" w:type="dxa"/>
          </w:tcPr>
          <w:p w14:paraId="5E395462" w14:textId="77777777" w:rsidR="006B2A0C" w:rsidRPr="002B7EDC" w:rsidRDefault="006B2A0C" w:rsidP="006B2A0C">
            <w:pPr>
              <w:spacing w:line="276" w:lineRule="auto"/>
              <w:ind w:right="115"/>
              <w:jc w:val="both"/>
              <w:rPr>
                <w:rFonts w:ascii="Verdana" w:eastAsia="Calibri" w:hAnsi="Verdana" w:cs="Calibri"/>
                <w:bCs/>
                <w:sz w:val="20"/>
                <w:szCs w:val="20"/>
              </w:rPr>
            </w:pPr>
            <w:r w:rsidRPr="002B7EDC">
              <w:rPr>
                <w:rFonts w:ascii="Verdana" w:eastAsia="Verdana" w:hAnsi="Verdana" w:cs="Verdana"/>
                <w:b/>
                <w:color w:val="000000"/>
                <w:sz w:val="20"/>
                <w:szCs w:val="20"/>
              </w:rPr>
              <w:t>Artículo 2°.</w:t>
            </w:r>
            <w:r w:rsidRPr="002B7EDC">
              <w:rPr>
                <w:rFonts w:ascii="Verdana" w:eastAsia="Verdana" w:hAnsi="Verdana" w:cs="Verdana"/>
                <w:color w:val="000000"/>
                <w:sz w:val="20"/>
                <w:szCs w:val="20"/>
              </w:rPr>
              <w:t> El presente Acto Legislativo rige a partir de la fecha de su publicación y deroga todas las normas que le sean contrarias. </w:t>
            </w:r>
          </w:p>
          <w:p w14:paraId="0777CC34" w14:textId="73FA23B9" w:rsidR="006B2A0C" w:rsidRPr="002B7EDC" w:rsidRDefault="006B2A0C" w:rsidP="006B2A0C">
            <w:pPr>
              <w:spacing w:line="276" w:lineRule="auto"/>
              <w:ind w:right="115"/>
              <w:jc w:val="both"/>
              <w:rPr>
                <w:rFonts w:ascii="Verdana" w:eastAsia="Calibri" w:hAnsi="Verdana" w:cs="Calibri"/>
                <w:bCs/>
                <w:sz w:val="20"/>
                <w:szCs w:val="20"/>
              </w:rPr>
            </w:pPr>
          </w:p>
        </w:tc>
        <w:tc>
          <w:tcPr>
            <w:tcW w:w="2113" w:type="dxa"/>
          </w:tcPr>
          <w:p w14:paraId="38AC3778" w14:textId="32BFB6D5" w:rsidR="006B2A0C" w:rsidRPr="002B7EDC" w:rsidRDefault="00D25D77" w:rsidP="006B2A0C">
            <w:pPr>
              <w:spacing w:line="276" w:lineRule="auto"/>
              <w:ind w:right="115"/>
              <w:jc w:val="both"/>
              <w:rPr>
                <w:rFonts w:ascii="Verdana" w:eastAsia="Calibri" w:hAnsi="Verdana" w:cs="Calibri"/>
                <w:bCs/>
                <w:sz w:val="20"/>
                <w:szCs w:val="20"/>
              </w:rPr>
            </w:pPr>
            <w:r w:rsidRPr="002B7EDC">
              <w:rPr>
                <w:rFonts w:ascii="Verdana" w:eastAsia="Verdana" w:hAnsi="Verdana" w:cs="Verdana"/>
                <w:sz w:val="20"/>
                <w:szCs w:val="20"/>
              </w:rPr>
              <w:t xml:space="preserve">Sin modificaciones </w:t>
            </w:r>
          </w:p>
        </w:tc>
      </w:tr>
    </w:tbl>
    <w:p w14:paraId="186899EB" w14:textId="77777777" w:rsidR="002C2D91" w:rsidRPr="002B7EDC" w:rsidRDefault="002C2D91" w:rsidP="004260E7">
      <w:pPr>
        <w:pBdr>
          <w:top w:val="nil"/>
          <w:left w:val="nil"/>
          <w:bottom w:val="nil"/>
          <w:right w:val="nil"/>
          <w:between w:val="nil"/>
        </w:pBdr>
        <w:spacing w:line="276" w:lineRule="auto"/>
        <w:ind w:right="115"/>
        <w:jc w:val="both"/>
        <w:rPr>
          <w:rFonts w:ascii="Verdana" w:eastAsia="Calibri" w:hAnsi="Verdana" w:cs="Calibri"/>
          <w:bCs/>
          <w:sz w:val="20"/>
          <w:szCs w:val="20"/>
        </w:rPr>
      </w:pPr>
    </w:p>
    <w:p w14:paraId="34F7E83C" w14:textId="191BE869" w:rsidR="00FF35F1" w:rsidRPr="002B7EDC" w:rsidRDefault="00FF35F1" w:rsidP="004260E7">
      <w:pPr>
        <w:pBdr>
          <w:top w:val="nil"/>
          <w:left w:val="nil"/>
          <w:bottom w:val="nil"/>
          <w:right w:val="nil"/>
          <w:between w:val="nil"/>
        </w:pBdr>
        <w:spacing w:line="276" w:lineRule="auto"/>
        <w:ind w:right="115"/>
        <w:rPr>
          <w:rFonts w:ascii="Verdana" w:eastAsia="Calibri" w:hAnsi="Verdana" w:cs="Calibri"/>
          <w:b/>
          <w:sz w:val="20"/>
          <w:szCs w:val="20"/>
        </w:rPr>
      </w:pPr>
    </w:p>
    <w:p w14:paraId="03310BA2" w14:textId="7F7075BD" w:rsidR="00AD1EB5" w:rsidRPr="002B7EDC" w:rsidRDefault="009C5A6D" w:rsidP="004260E7">
      <w:pPr>
        <w:pStyle w:val="Ttulo2"/>
        <w:numPr>
          <w:ilvl w:val="0"/>
          <w:numId w:val="6"/>
        </w:numPr>
        <w:spacing w:line="276" w:lineRule="auto"/>
        <w:rPr>
          <w:rFonts w:ascii="Verdana" w:eastAsia="Calibri" w:hAnsi="Verdana" w:cs="Calibri"/>
          <w:sz w:val="20"/>
          <w:szCs w:val="20"/>
        </w:rPr>
      </w:pPr>
      <w:r w:rsidRPr="002B7EDC">
        <w:rPr>
          <w:rFonts w:ascii="Verdana" w:eastAsia="Calibri" w:hAnsi="Verdana" w:cs="Calibri"/>
          <w:sz w:val="20"/>
          <w:szCs w:val="20"/>
        </w:rPr>
        <w:t>COMPETENCIA DEL CONGRESO</w:t>
      </w:r>
      <w:r w:rsidR="00F13776" w:rsidRPr="002B7EDC">
        <w:rPr>
          <w:rFonts w:ascii="Verdana" w:eastAsia="Calibri" w:hAnsi="Verdana" w:cs="Calibri"/>
          <w:sz w:val="20"/>
          <w:szCs w:val="20"/>
        </w:rPr>
        <w:t xml:space="preserve"> DE LA REPÚBLICA</w:t>
      </w:r>
    </w:p>
    <w:p w14:paraId="61F6E9A9" w14:textId="77777777" w:rsidR="00AD1EB5" w:rsidRPr="002B7EDC" w:rsidRDefault="00AD1EB5" w:rsidP="004260E7">
      <w:pPr>
        <w:pStyle w:val="Ttulo2"/>
        <w:spacing w:line="276" w:lineRule="auto"/>
        <w:ind w:left="360"/>
        <w:rPr>
          <w:rFonts w:ascii="Verdana" w:eastAsia="Calibri" w:hAnsi="Verdana" w:cs="Calibri"/>
          <w:sz w:val="20"/>
          <w:szCs w:val="20"/>
        </w:rPr>
      </w:pPr>
    </w:p>
    <w:p w14:paraId="723E4D2F" w14:textId="2E512B29" w:rsidR="009C5A6D" w:rsidRPr="002B7EDC" w:rsidRDefault="00AD1EB5" w:rsidP="00B22F9B">
      <w:pPr>
        <w:pStyle w:val="Ttulo2"/>
        <w:spacing w:line="276" w:lineRule="auto"/>
        <w:ind w:left="0"/>
        <w:rPr>
          <w:rFonts w:ascii="Verdana" w:eastAsia="Calibri" w:hAnsi="Verdana" w:cs="Calibri"/>
          <w:sz w:val="20"/>
          <w:szCs w:val="20"/>
        </w:rPr>
      </w:pPr>
      <w:r w:rsidRPr="002B7EDC">
        <w:rPr>
          <w:rFonts w:ascii="Verdana" w:hAnsi="Verdana"/>
          <w:color w:val="000000" w:themeColor="text1"/>
          <w:sz w:val="20"/>
          <w:szCs w:val="20"/>
        </w:rPr>
        <w:t>Constitucional</w:t>
      </w:r>
    </w:p>
    <w:p w14:paraId="5B2406F9" w14:textId="77777777" w:rsidR="009C5A6D" w:rsidRPr="002B7EDC" w:rsidRDefault="009C5A6D" w:rsidP="004260E7">
      <w:pPr>
        <w:spacing w:line="276" w:lineRule="auto"/>
        <w:contextualSpacing/>
        <w:jc w:val="both"/>
        <w:rPr>
          <w:rFonts w:ascii="Verdana" w:hAnsi="Verdana"/>
          <w:b/>
          <w:color w:val="000000" w:themeColor="text1"/>
          <w:sz w:val="20"/>
          <w:szCs w:val="20"/>
        </w:rPr>
      </w:pPr>
    </w:p>
    <w:p w14:paraId="102C64E3" w14:textId="77777777" w:rsidR="009C5A6D" w:rsidRPr="002B7EDC" w:rsidRDefault="009C5A6D" w:rsidP="00B22F9B">
      <w:pPr>
        <w:spacing w:line="276" w:lineRule="auto"/>
        <w:contextualSpacing/>
        <w:jc w:val="both"/>
        <w:rPr>
          <w:rFonts w:ascii="Verdana" w:hAnsi="Verdana"/>
          <w:color w:val="000000" w:themeColor="text1"/>
          <w:sz w:val="20"/>
          <w:szCs w:val="20"/>
        </w:rPr>
      </w:pPr>
      <w:r w:rsidRPr="002B7EDC">
        <w:rPr>
          <w:rFonts w:ascii="Verdana" w:hAnsi="Verdana"/>
          <w:b/>
          <w:color w:val="000000" w:themeColor="text1"/>
          <w:sz w:val="20"/>
          <w:szCs w:val="20"/>
        </w:rPr>
        <w:t>ARTICULO 114</w:t>
      </w:r>
      <w:r w:rsidRPr="002B7EDC">
        <w:rPr>
          <w:rFonts w:ascii="Verdana" w:hAnsi="Verdana"/>
          <w:color w:val="000000" w:themeColor="text1"/>
          <w:sz w:val="20"/>
          <w:szCs w:val="20"/>
        </w:rPr>
        <w:t>. Corresponde al Congreso de la República reformar la Constitución, hacer las leyes y ejercer control político sobre el gobierno y la administración.</w:t>
      </w:r>
    </w:p>
    <w:p w14:paraId="1227178F" w14:textId="77777777" w:rsidR="009C5A6D" w:rsidRPr="002B7EDC" w:rsidRDefault="009C5A6D" w:rsidP="004260E7">
      <w:pPr>
        <w:spacing w:line="276" w:lineRule="auto"/>
        <w:ind w:left="851"/>
        <w:contextualSpacing/>
        <w:jc w:val="both"/>
        <w:rPr>
          <w:rFonts w:ascii="Verdana" w:hAnsi="Verdana"/>
          <w:color w:val="000000" w:themeColor="text1"/>
          <w:sz w:val="20"/>
          <w:szCs w:val="20"/>
        </w:rPr>
      </w:pPr>
    </w:p>
    <w:p w14:paraId="00BF7A2E" w14:textId="77777777" w:rsidR="009C5A6D" w:rsidRPr="002B7EDC" w:rsidRDefault="009C5A6D" w:rsidP="00B22F9B">
      <w:pPr>
        <w:spacing w:line="276" w:lineRule="auto"/>
        <w:contextualSpacing/>
        <w:jc w:val="both"/>
        <w:rPr>
          <w:rFonts w:ascii="Verdana" w:hAnsi="Verdana"/>
          <w:color w:val="000000" w:themeColor="text1"/>
          <w:sz w:val="20"/>
          <w:szCs w:val="20"/>
        </w:rPr>
      </w:pPr>
      <w:r w:rsidRPr="002B7EDC">
        <w:rPr>
          <w:rFonts w:ascii="Verdana" w:hAnsi="Verdana"/>
          <w:color w:val="000000" w:themeColor="text1"/>
          <w:sz w:val="20"/>
          <w:szCs w:val="20"/>
        </w:rPr>
        <w:t>El Congreso de la República, estará integrado por el Senado y la Cámara de Representantes</w:t>
      </w:r>
    </w:p>
    <w:p w14:paraId="4CBEF726" w14:textId="77777777" w:rsidR="009C5A6D" w:rsidRPr="002B7EDC" w:rsidRDefault="009C5A6D" w:rsidP="004260E7">
      <w:pPr>
        <w:spacing w:line="276" w:lineRule="auto"/>
        <w:ind w:left="851"/>
        <w:contextualSpacing/>
        <w:jc w:val="both"/>
        <w:rPr>
          <w:rFonts w:ascii="Verdana" w:hAnsi="Verdana"/>
          <w:color w:val="000000" w:themeColor="text1"/>
          <w:sz w:val="20"/>
          <w:szCs w:val="20"/>
        </w:rPr>
      </w:pPr>
    </w:p>
    <w:p w14:paraId="551C4EBC" w14:textId="77777777" w:rsidR="009C5A6D" w:rsidRPr="002B7EDC" w:rsidRDefault="009C5A6D" w:rsidP="00B22F9B">
      <w:pPr>
        <w:spacing w:line="276" w:lineRule="auto"/>
        <w:contextualSpacing/>
        <w:jc w:val="both"/>
        <w:rPr>
          <w:rFonts w:ascii="Verdana" w:hAnsi="Verdana"/>
          <w:color w:val="000000" w:themeColor="text1"/>
          <w:sz w:val="20"/>
          <w:szCs w:val="20"/>
        </w:rPr>
      </w:pPr>
      <w:r w:rsidRPr="002B7EDC">
        <w:rPr>
          <w:rFonts w:ascii="Verdana" w:hAnsi="Verdana"/>
          <w:b/>
          <w:color w:val="000000" w:themeColor="text1"/>
          <w:sz w:val="20"/>
          <w:szCs w:val="20"/>
        </w:rPr>
        <w:t>ARTICULO  150</w:t>
      </w:r>
      <w:r w:rsidRPr="002B7EDC">
        <w:rPr>
          <w:rFonts w:ascii="Verdana" w:hAnsi="Verdana"/>
          <w:color w:val="000000" w:themeColor="text1"/>
          <w:sz w:val="20"/>
          <w:szCs w:val="20"/>
        </w:rPr>
        <w:t>. Corresponde al Congreso hacer las leyes. Por medio de ellas ejerce las siguientes funciones:</w:t>
      </w:r>
    </w:p>
    <w:p w14:paraId="3A05771C" w14:textId="77777777" w:rsidR="009C5A6D" w:rsidRPr="002B7EDC" w:rsidRDefault="009C5A6D" w:rsidP="004260E7">
      <w:pPr>
        <w:spacing w:line="276" w:lineRule="auto"/>
        <w:ind w:left="851"/>
        <w:contextualSpacing/>
        <w:jc w:val="both"/>
        <w:rPr>
          <w:rFonts w:ascii="Verdana" w:hAnsi="Verdana"/>
          <w:color w:val="000000" w:themeColor="text1"/>
          <w:sz w:val="20"/>
          <w:szCs w:val="20"/>
        </w:rPr>
      </w:pPr>
    </w:p>
    <w:p w14:paraId="7EB74DD3" w14:textId="77777777" w:rsidR="009C5A6D" w:rsidRPr="002B7EDC" w:rsidRDefault="009C5A6D" w:rsidP="004260E7">
      <w:pPr>
        <w:pStyle w:val="Prrafodelista"/>
        <w:numPr>
          <w:ilvl w:val="0"/>
          <w:numId w:val="4"/>
        </w:numPr>
        <w:spacing w:after="0" w:line="276" w:lineRule="auto"/>
        <w:ind w:left="851" w:firstLine="0"/>
        <w:jc w:val="both"/>
        <w:rPr>
          <w:rFonts w:ascii="Verdana" w:hAnsi="Verdana"/>
          <w:color w:val="000000" w:themeColor="text1"/>
          <w:sz w:val="20"/>
          <w:szCs w:val="20"/>
        </w:rPr>
      </w:pPr>
      <w:r w:rsidRPr="002B7EDC">
        <w:rPr>
          <w:rFonts w:ascii="Verdana" w:hAnsi="Verdana"/>
          <w:color w:val="000000" w:themeColor="text1"/>
          <w:sz w:val="20"/>
          <w:szCs w:val="20"/>
        </w:rPr>
        <w:t>Interpretar, reformar y derogar las leyes.</w:t>
      </w:r>
      <w:r w:rsidRPr="002B7EDC">
        <w:rPr>
          <w:rFonts w:ascii="Verdana" w:hAnsi="Verdana"/>
          <w:sz w:val="20"/>
          <w:szCs w:val="20"/>
        </w:rPr>
        <w:t xml:space="preserve"> </w:t>
      </w:r>
    </w:p>
    <w:p w14:paraId="5931A3FE" w14:textId="77777777" w:rsidR="009C5A6D" w:rsidRPr="002B7EDC" w:rsidRDefault="009C5A6D" w:rsidP="004260E7">
      <w:pPr>
        <w:pStyle w:val="Prrafodelista"/>
        <w:spacing w:line="276" w:lineRule="auto"/>
        <w:ind w:left="851"/>
        <w:jc w:val="both"/>
        <w:rPr>
          <w:rFonts w:ascii="Verdana" w:hAnsi="Verdana"/>
          <w:color w:val="000000" w:themeColor="text1"/>
          <w:sz w:val="20"/>
          <w:szCs w:val="20"/>
        </w:rPr>
      </w:pPr>
    </w:p>
    <w:p w14:paraId="606D295A" w14:textId="77777777" w:rsidR="009C5A6D" w:rsidRPr="002B7EDC" w:rsidRDefault="009C5A6D" w:rsidP="004260E7">
      <w:pPr>
        <w:pStyle w:val="Prrafodelista"/>
        <w:numPr>
          <w:ilvl w:val="0"/>
          <w:numId w:val="4"/>
        </w:numPr>
        <w:spacing w:after="0" w:line="276" w:lineRule="auto"/>
        <w:ind w:left="851" w:firstLine="0"/>
        <w:jc w:val="both"/>
        <w:rPr>
          <w:rFonts w:ascii="Verdana" w:hAnsi="Verdana"/>
          <w:color w:val="000000" w:themeColor="text1"/>
          <w:sz w:val="20"/>
          <w:szCs w:val="20"/>
        </w:rPr>
      </w:pPr>
      <w:r w:rsidRPr="002B7EDC">
        <w:rPr>
          <w:rFonts w:ascii="Verdana" w:hAnsi="Verdana"/>
          <w:color w:val="000000" w:themeColor="text1"/>
          <w:sz w:val="20"/>
          <w:szCs w:val="20"/>
        </w:rPr>
        <w:t>Expedir códigos en todos los ramos de la legislación y reformar sus disposiciones.</w:t>
      </w:r>
    </w:p>
    <w:p w14:paraId="56D858FB" w14:textId="77777777" w:rsidR="009C5A6D" w:rsidRPr="002B7EDC" w:rsidRDefault="009C5A6D" w:rsidP="004260E7">
      <w:pPr>
        <w:pStyle w:val="Prrafodelista"/>
        <w:spacing w:line="276" w:lineRule="auto"/>
        <w:ind w:left="851"/>
        <w:jc w:val="both"/>
        <w:rPr>
          <w:rFonts w:ascii="Verdana" w:hAnsi="Verdana"/>
          <w:color w:val="000000" w:themeColor="text1"/>
          <w:sz w:val="20"/>
          <w:szCs w:val="20"/>
        </w:rPr>
      </w:pPr>
    </w:p>
    <w:p w14:paraId="44DA759E" w14:textId="77777777" w:rsidR="009C5A6D" w:rsidRPr="002B7EDC" w:rsidRDefault="009C5A6D" w:rsidP="004260E7">
      <w:pPr>
        <w:pStyle w:val="Prrafodelista"/>
        <w:numPr>
          <w:ilvl w:val="0"/>
          <w:numId w:val="4"/>
        </w:numPr>
        <w:spacing w:after="0" w:line="276" w:lineRule="auto"/>
        <w:ind w:left="851" w:firstLine="0"/>
        <w:jc w:val="both"/>
        <w:rPr>
          <w:rFonts w:ascii="Verdana" w:hAnsi="Verdana"/>
          <w:color w:val="000000" w:themeColor="text1"/>
          <w:sz w:val="20"/>
          <w:szCs w:val="20"/>
        </w:rPr>
      </w:pPr>
      <w:r w:rsidRPr="002B7EDC">
        <w:rPr>
          <w:rFonts w:ascii="Verdana" w:hAnsi="Verdana"/>
          <w:color w:val="000000" w:themeColor="text1"/>
          <w:sz w:val="20"/>
          <w:szCs w:val="20"/>
        </w:rPr>
        <w:lastRenderedPageBreak/>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0BDEFF79" w14:textId="77777777" w:rsidR="009C5A6D" w:rsidRPr="002B7EDC" w:rsidRDefault="009C5A6D" w:rsidP="004260E7">
      <w:pPr>
        <w:pStyle w:val="Prrafodelista"/>
        <w:spacing w:line="276" w:lineRule="auto"/>
        <w:ind w:left="851"/>
        <w:jc w:val="both"/>
        <w:rPr>
          <w:rFonts w:ascii="Verdana" w:hAnsi="Verdana"/>
          <w:color w:val="000000" w:themeColor="text1"/>
          <w:sz w:val="20"/>
          <w:szCs w:val="20"/>
        </w:rPr>
      </w:pPr>
    </w:p>
    <w:p w14:paraId="4D3948F5" w14:textId="7C7555B2" w:rsidR="00CA162D" w:rsidRPr="002B7EDC" w:rsidRDefault="009C5A6D" w:rsidP="00CA162D">
      <w:pPr>
        <w:pStyle w:val="Prrafodelista"/>
        <w:numPr>
          <w:ilvl w:val="0"/>
          <w:numId w:val="4"/>
        </w:numPr>
        <w:spacing w:after="0" w:line="276" w:lineRule="auto"/>
        <w:ind w:left="851" w:firstLine="0"/>
        <w:jc w:val="both"/>
        <w:rPr>
          <w:rFonts w:ascii="Verdana" w:hAnsi="Verdana"/>
          <w:color w:val="000000" w:themeColor="text1"/>
          <w:sz w:val="20"/>
          <w:szCs w:val="20"/>
        </w:rPr>
      </w:pPr>
      <w:r w:rsidRPr="002B7EDC">
        <w:rPr>
          <w:rFonts w:ascii="Verdana" w:hAnsi="Verdana"/>
          <w:color w:val="000000" w:themeColor="text1"/>
          <w:sz w:val="20"/>
          <w:szCs w:val="20"/>
        </w:rPr>
        <w:t>Definir la división general del territorio con arreglo a lo previsto en esta Constitución, fijar las bases y condiciones para crear, eliminar, modificar o fusionar entidades territoriales y establecer sus competencias.</w:t>
      </w:r>
    </w:p>
    <w:p w14:paraId="6015CA47" w14:textId="77777777" w:rsidR="00CA162D" w:rsidRPr="002B7EDC" w:rsidRDefault="00CA162D" w:rsidP="00CA162D">
      <w:pPr>
        <w:pStyle w:val="Prrafodelista"/>
        <w:rPr>
          <w:rFonts w:ascii="Verdana" w:hAnsi="Verdana"/>
          <w:color w:val="000000" w:themeColor="text1"/>
          <w:sz w:val="20"/>
          <w:szCs w:val="20"/>
        </w:rPr>
      </w:pPr>
    </w:p>
    <w:p w14:paraId="580438B7" w14:textId="34AC69C6" w:rsidR="00CA162D" w:rsidRPr="002B7EDC" w:rsidRDefault="00CA162D" w:rsidP="00E861F6">
      <w:pPr>
        <w:numPr>
          <w:ilvl w:val="0"/>
          <w:numId w:val="19"/>
        </w:numPr>
        <w:pBdr>
          <w:top w:val="nil"/>
          <w:left w:val="nil"/>
          <w:bottom w:val="nil"/>
          <w:right w:val="nil"/>
          <w:between w:val="nil"/>
        </w:pBdr>
        <w:spacing w:line="276" w:lineRule="auto"/>
        <w:rPr>
          <w:rFonts w:ascii="Verdana" w:eastAsia="Verdana" w:hAnsi="Verdana" w:cs="Verdana"/>
          <w:b/>
          <w:color w:val="000000"/>
          <w:sz w:val="20"/>
          <w:szCs w:val="20"/>
        </w:rPr>
      </w:pPr>
      <w:r w:rsidRPr="002B7EDC">
        <w:rPr>
          <w:rFonts w:ascii="Verdana" w:eastAsia="Verdana" w:hAnsi="Verdana" w:cs="Verdana"/>
          <w:b/>
          <w:color w:val="000000"/>
          <w:sz w:val="20"/>
          <w:szCs w:val="20"/>
        </w:rPr>
        <w:t>IMPACTO FISCAL</w:t>
      </w:r>
    </w:p>
    <w:p w14:paraId="7E3A1DE3" w14:textId="77777777" w:rsidR="00F13776" w:rsidRPr="002B7EDC" w:rsidRDefault="00F13776" w:rsidP="00F13776">
      <w:pPr>
        <w:pBdr>
          <w:top w:val="nil"/>
          <w:left w:val="nil"/>
          <w:bottom w:val="nil"/>
          <w:right w:val="nil"/>
          <w:between w:val="nil"/>
        </w:pBdr>
        <w:spacing w:line="276" w:lineRule="auto"/>
        <w:ind w:left="1080"/>
        <w:rPr>
          <w:rFonts w:ascii="Verdana" w:eastAsia="Verdana" w:hAnsi="Verdana" w:cs="Verdana"/>
          <w:b/>
          <w:color w:val="000000"/>
          <w:sz w:val="20"/>
          <w:szCs w:val="20"/>
        </w:rPr>
      </w:pPr>
    </w:p>
    <w:p w14:paraId="35009AB9" w14:textId="4BA47D2F" w:rsidR="00CA162D" w:rsidRPr="002B7EDC" w:rsidRDefault="0048701A" w:rsidP="00CA162D">
      <w:pPr>
        <w:spacing w:line="276" w:lineRule="auto"/>
        <w:jc w:val="both"/>
        <w:rPr>
          <w:rFonts w:ascii="Verdana" w:eastAsia="Verdana" w:hAnsi="Verdana" w:cs="Verdana"/>
          <w:sz w:val="20"/>
          <w:szCs w:val="20"/>
          <w:highlight w:val="white"/>
        </w:rPr>
      </w:pPr>
      <w:sdt>
        <w:sdtPr>
          <w:rPr>
            <w:rFonts w:ascii="Verdana" w:hAnsi="Verdana"/>
            <w:sz w:val="20"/>
            <w:szCs w:val="20"/>
          </w:rPr>
          <w:tag w:val="goog_rdk_0"/>
          <w:id w:val="1289173603"/>
        </w:sdtPr>
        <w:sdtContent>
          <w:r w:rsidR="00CA162D" w:rsidRPr="002B7EDC">
            <w:rPr>
              <w:rFonts w:ascii="Verdana" w:eastAsia="Arial" w:hAnsi="Verdana" w:cs="Arial"/>
              <w:sz w:val="20"/>
              <w:szCs w:val="20"/>
              <w:highlight w:val="white"/>
            </w:rPr>
            <w:t xml:space="preserve">La Ley 819 de 2003 “Por la cual se dictan normas orgánicas en materia de presupuesto, responsabilidad y transparencia fiscal y se dictan otras disposiciones”, establece, en su </w:t>
          </w:r>
          <w:r w:rsidR="00D210D5" w:rsidRPr="002B7EDC">
            <w:rPr>
              <w:rFonts w:ascii="Verdana" w:eastAsia="Arial" w:hAnsi="Verdana" w:cs="Arial"/>
              <w:sz w:val="20"/>
              <w:szCs w:val="20"/>
              <w:highlight w:val="white"/>
            </w:rPr>
            <w:t>artículo</w:t>
          </w:r>
          <w:r w:rsidR="00CA162D" w:rsidRPr="002B7EDC">
            <w:rPr>
              <w:rFonts w:ascii="Verdana" w:eastAsia="Arial" w:hAnsi="Verdana" w:cs="Arial"/>
              <w:sz w:val="20"/>
              <w:szCs w:val="20"/>
              <w:highlight w:val="white"/>
            </w:rPr>
            <w:t xml:space="preserve"> 7 que </w:t>
          </w:r>
        </w:sdtContent>
      </w:sdt>
      <w:r w:rsidR="00CA162D" w:rsidRPr="002B7EDC">
        <w:rPr>
          <w:rFonts w:ascii="Verdana" w:eastAsia="Verdana" w:hAnsi="Verdana" w:cs="Verdana"/>
          <w:i/>
          <w:sz w:val="20"/>
          <w:szCs w:val="20"/>
          <w:highlight w:val="white"/>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sidR="00CA162D" w:rsidRPr="002B7EDC">
        <w:rPr>
          <w:rFonts w:ascii="Verdana" w:eastAsia="Verdana" w:hAnsi="Verdana" w:cs="Verdana"/>
          <w:sz w:val="20"/>
          <w:szCs w:val="20"/>
          <w:highlight w:val="white"/>
        </w:rPr>
        <w:t>.</w:t>
      </w:r>
    </w:p>
    <w:p w14:paraId="0003B567" w14:textId="77777777" w:rsidR="00D210D5" w:rsidRPr="002B7EDC" w:rsidRDefault="00D210D5" w:rsidP="00CA162D">
      <w:pPr>
        <w:spacing w:line="276" w:lineRule="auto"/>
        <w:jc w:val="both"/>
        <w:rPr>
          <w:rFonts w:ascii="Verdana" w:eastAsia="Verdana" w:hAnsi="Verdana" w:cs="Verdana"/>
          <w:sz w:val="20"/>
          <w:szCs w:val="20"/>
          <w:highlight w:val="white"/>
        </w:rPr>
      </w:pPr>
    </w:p>
    <w:p w14:paraId="733C87AA" w14:textId="3AE5D3B5" w:rsidR="00CA162D" w:rsidRPr="002B7EDC" w:rsidRDefault="00D210D5" w:rsidP="00CA162D">
      <w:pPr>
        <w:spacing w:line="276" w:lineRule="auto"/>
        <w:jc w:val="both"/>
        <w:rPr>
          <w:rFonts w:ascii="Verdana" w:eastAsia="Verdana" w:hAnsi="Verdana" w:cs="Verdana"/>
          <w:sz w:val="20"/>
          <w:szCs w:val="20"/>
          <w:highlight w:val="white"/>
        </w:rPr>
      </w:pPr>
      <w:bookmarkStart w:id="0" w:name="_heading=h.uiwsqpyifdoj" w:colFirst="0" w:colLast="0"/>
      <w:bookmarkEnd w:id="0"/>
      <w:r w:rsidRPr="002B7EDC">
        <w:rPr>
          <w:rFonts w:ascii="Verdana" w:eastAsia="Verdana" w:hAnsi="Verdana" w:cs="Verdana"/>
          <w:sz w:val="20"/>
          <w:szCs w:val="20"/>
          <w:highlight w:val="white"/>
        </w:rPr>
        <w:t>De acuerdo con lo expuesto por los autores del proyecto de acto legislativo 081 de 2022</w:t>
      </w:r>
      <w:r w:rsidR="00F13C05" w:rsidRPr="002B7EDC">
        <w:rPr>
          <w:rFonts w:ascii="Verdana" w:eastAsia="Verdana" w:hAnsi="Verdana" w:cs="Verdana"/>
          <w:sz w:val="20"/>
          <w:szCs w:val="20"/>
          <w:highlight w:val="white"/>
        </w:rPr>
        <w:t>, l</w:t>
      </w:r>
      <w:r w:rsidR="00CA162D" w:rsidRPr="002B7EDC">
        <w:rPr>
          <w:rFonts w:ascii="Verdana" w:eastAsia="Verdana" w:hAnsi="Verdana" w:cs="Verdana"/>
          <w:sz w:val="20"/>
          <w:szCs w:val="20"/>
          <w:highlight w:val="white"/>
        </w:rPr>
        <w:t>a presente iniciativa al ser una modificación a la Constitución Política de 1991 no causa directamente impacto fiscal; no obstante, como lo detalla</w:t>
      </w:r>
      <w:r w:rsidR="00F13C05" w:rsidRPr="002B7EDC">
        <w:rPr>
          <w:rFonts w:ascii="Verdana" w:eastAsia="Verdana" w:hAnsi="Verdana" w:cs="Verdana"/>
          <w:sz w:val="20"/>
          <w:szCs w:val="20"/>
          <w:highlight w:val="white"/>
        </w:rPr>
        <w:t xml:space="preserve">n </w:t>
      </w:r>
      <w:r w:rsidR="00CA162D" w:rsidRPr="002B7EDC">
        <w:rPr>
          <w:rFonts w:ascii="Verdana" w:eastAsia="Verdana" w:hAnsi="Verdana" w:cs="Verdana"/>
          <w:sz w:val="20"/>
          <w:szCs w:val="20"/>
          <w:highlight w:val="white"/>
        </w:rPr>
        <w:t xml:space="preserve">acertadamente </w:t>
      </w:r>
      <w:r w:rsidR="00F13C05" w:rsidRPr="002B7EDC">
        <w:rPr>
          <w:rFonts w:ascii="Verdana" w:eastAsia="Verdana" w:hAnsi="Verdana" w:cs="Verdana"/>
          <w:sz w:val="20"/>
          <w:szCs w:val="20"/>
          <w:highlight w:val="white"/>
        </w:rPr>
        <w:t xml:space="preserve">los autores de la iniciativa </w:t>
      </w:r>
      <w:r w:rsidR="003B1348" w:rsidRPr="002B7EDC">
        <w:rPr>
          <w:rFonts w:ascii="Verdana" w:eastAsia="Verdana" w:hAnsi="Verdana" w:cs="Verdana"/>
          <w:sz w:val="20"/>
          <w:szCs w:val="20"/>
          <w:highlight w:val="white"/>
        </w:rPr>
        <w:t>constitucional en referencia</w:t>
      </w:r>
      <w:r w:rsidR="00CA162D" w:rsidRPr="002B7EDC">
        <w:rPr>
          <w:rFonts w:ascii="Verdana" w:eastAsia="Verdana" w:hAnsi="Verdana" w:cs="Verdana"/>
          <w:sz w:val="20"/>
          <w:szCs w:val="20"/>
          <w:highlight w:val="white"/>
        </w:rPr>
        <w:t>, la modificación del artículo 67 constitucional ocasionará en su reglamentación, la asignación de recursos por lo cual es necesario que se garantice cerca del 25% de los recursos de regalías para la ciencia y la educación y ello se logrará realizando la modificación de lo dispuesto en la Ley 2056 de 2020 y adecuaciones a lo dispuesto en el artículo 361 constitucional.</w:t>
      </w:r>
    </w:p>
    <w:p w14:paraId="742D8A81" w14:textId="77777777" w:rsidR="00CA162D" w:rsidRPr="002B7EDC" w:rsidRDefault="00CA162D" w:rsidP="00CA162D">
      <w:pPr>
        <w:spacing w:before="240" w:after="240" w:line="276" w:lineRule="auto"/>
        <w:jc w:val="both"/>
        <w:rPr>
          <w:rFonts w:ascii="Verdana" w:eastAsia="Verdana" w:hAnsi="Verdana" w:cs="Verdana"/>
          <w:sz w:val="20"/>
          <w:szCs w:val="20"/>
          <w:highlight w:val="white"/>
        </w:rPr>
      </w:pPr>
      <w:bookmarkStart w:id="1" w:name="_heading=h.qip7o2743byj" w:colFirst="0" w:colLast="0"/>
      <w:bookmarkEnd w:id="1"/>
      <w:r w:rsidRPr="002B7EDC">
        <w:rPr>
          <w:rFonts w:ascii="Verdana" w:eastAsia="Verdana" w:hAnsi="Verdana" w:cs="Verdana"/>
          <w:sz w:val="20"/>
          <w:szCs w:val="20"/>
          <w:highlight w:val="white"/>
        </w:rPr>
        <w:t>La educación es un derecho fundamental, al cual deberían poder acceder todas las personas para que se vean fortalecidas las competencias de las generaciones presente y futuras. De esta forma, el Estado se encuentra en la obligación de velar por el cumplimiento de los estamentos constitucionales de una manera inclusiva y progresiva; obligación que se cumple con el presente proyecto de acto legislativo que tiene como objetivo principal que la primera infancia y los jóvenes hasta los 18 años tengan garantizado su educación y con ello su desarrollo integral.</w:t>
      </w:r>
    </w:p>
    <w:p w14:paraId="1227598C" w14:textId="77777777" w:rsidR="00CA162D" w:rsidRPr="002B7EDC" w:rsidRDefault="00CA162D" w:rsidP="00CA162D">
      <w:pPr>
        <w:spacing w:line="276" w:lineRule="auto"/>
        <w:jc w:val="both"/>
        <w:rPr>
          <w:rFonts w:ascii="Verdana" w:eastAsia="Verdana" w:hAnsi="Verdana" w:cs="Verdana"/>
          <w:sz w:val="20"/>
          <w:szCs w:val="20"/>
          <w:highlight w:val="white"/>
        </w:rPr>
      </w:pPr>
      <w:bookmarkStart w:id="2" w:name="_heading=h.qb0r22m75yj" w:colFirst="0" w:colLast="0"/>
      <w:bookmarkEnd w:id="2"/>
      <w:r w:rsidRPr="002B7EDC">
        <w:rPr>
          <w:rFonts w:ascii="Verdana" w:eastAsia="Verdana" w:hAnsi="Verdana" w:cs="Verdana"/>
          <w:sz w:val="20"/>
          <w:szCs w:val="20"/>
          <w:highlight w:val="white"/>
        </w:rPr>
        <w:t xml:space="preserve">En igual sentido, la Corte Constitucional en las Sentencias C-911 de 2007 y C-502 de 2007 ha expresado frente al impacto fiscal, de que las normas no pueden </w:t>
      </w:r>
      <w:r w:rsidRPr="002B7EDC">
        <w:rPr>
          <w:rFonts w:ascii="Verdana" w:eastAsia="Verdana" w:hAnsi="Verdana" w:cs="Verdana"/>
          <w:sz w:val="20"/>
          <w:szCs w:val="20"/>
          <w:highlight w:val="white"/>
        </w:rPr>
        <w:lastRenderedPageBreak/>
        <w:t xml:space="preserve">convertirse en óbice y barrera para que las Corporaciones Públicas ejerzan su función legislativa y normativa. </w:t>
      </w:r>
    </w:p>
    <w:p w14:paraId="6D7A3DDA" w14:textId="77777777" w:rsidR="00823192" w:rsidRPr="002B7EDC" w:rsidRDefault="00823192" w:rsidP="00CA162D">
      <w:pPr>
        <w:spacing w:line="276" w:lineRule="auto"/>
        <w:jc w:val="both"/>
        <w:rPr>
          <w:rFonts w:ascii="Verdana" w:eastAsia="Verdana" w:hAnsi="Verdana" w:cs="Verdana"/>
          <w:sz w:val="20"/>
          <w:szCs w:val="20"/>
          <w:highlight w:val="white"/>
        </w:rPr>
      </w:pPr>
    </w:p>
    <w:bookmarkStart w:id="3" w:name="_heading=h.hepviej2kg7z" w:colFirst="0" w:colLast="0"/>
    <w:bookmarkEnd w:id="3"/>
    <w:p w14:paraId="0AA30BE1" w14:textId="745555A2" w:rsidR="00CA162D" w:rsidRPr="002B7EDC" w:rsidRDefault="0048701A" w:rsidP="00CA162D">
      <w:pPr>
        <w:spacing w:line="276" w:lineRule="auto"/>
        <w:ind w:left="720"/>
        <w:jc w:val="both"/>
        <w:rPr>
          <w:rFonts w:ascii="Verdana" w:eastAsia="Verdana" w:hAnsi="Verdana" w:cs="Verdana"/>
          <w:i/>
          <w:sz w:val="20"/>
          <w:szCs w:val="20"/>
          <w:highlight w:val="white"/>
        </w:rPr>
      </w:pPr>
      <w:sdt>
        <w:sdtPr>
          <w:rPr>
            <w:rFonts w:ascii="Verdana" w:hAnsi="Verdana"/>
            <w:sz w:val="20"/>
            <w:szCs w:val="20"/>
          </w:rPr>
          <w:tag w:val="goog_rdk_1"/>
          <w:id w:val="720409730"/>
        </w:sdtPr>
        <w:sdtContent>
          <w:r w:rsidR="00CA162D" w:rsidRPr="002B7EDC">
            <w:rPr>
              <w:rFonts w:ascii="Verdana" w:eastAsia="Arial" w:hAnsi="Verdana" w:cs="Arial"/>
              <w:i/>
              <w:sz w:val="20"/>
              <w:szCs w:val="20"/>
              <w:highlight w:val="white"/>
            </w:rPr>
            <w:t xml:space="preserve">“En la realidad, aceptar que las condiciones establecidas en el </w:t>
          </w:r>
          <w:r w:rsidR="00823192" w:rsidRPr="002B7EDC">
            <w:rPr>
              <w:rFonts w:ascii="Verdana" w:eastAsia="Arial" w:hAnsi="Verdana" w:cs="Arial"/>
              <w:i/>
              <w:sz w:val="20"/>
              <w:szCs w:val="20"/>
              <w:highlight w:val="white"/>
            </w:rPr>
            <w:t>artículo</w:t>
          </w:r>
          <w:r w:rsidR="00CA162D" w:rsidRPr="002B7EDC">
            <w:rPr>
              <w:rFonts w:ascii="Verdana" w:eastAsia="Arial" w:hAnsi="Verdana" w:cs="Arial"/>
              <w:i/>
              <w:sz w:val="20"/>
              <w:szCs w:val="20"/>
              <w:highlight w:val="white"/>
            </w:rPr>
            <w:t xml:space="preserve">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Precisamente, los obstáculos casi insuperables que se generarían para la actividad legislativa del Congreso de la República conducirían a concederle una forma de poder de veto al Ministro de Hacienda sobre las iniciativas de ley en el Parlamento.” </w:t>
          </w:r>
        </w:sdtContent>
      </w:sdt>
    </w:p>
    <w:p w14:paraId="4043A5A9" w14:textId="77777777" w:rsidR="00823192" w:rsidRPr="002B7EDC" w:rsidRDefault="00823192" w:rsidP="00CA162D">
      <w:pPr>
        <w:spacing w:line="276" w:lineRule="auto"/>
        <w:jc w:val="both"/>
        <w:rPr>
          <w:rFonts w:ascii="Verdana" w:eastAsia="Verdana" w:hAnsi="Verdana" w:cs="Verdana"/>
          <w:sz w:val="20"/>
          <w:szCs w:val="20"/>
          <w:highlight w:val="white"/>
        </w:rPr>
      </w:pPr>
      <w:bookmarkStart w:id="4" w:name="_heading=h.po22lta0hrj6" w:colFirst="0" w:colLast="0"/>
      <w:bookmarkEnd w:id="4"/>
    </w:p>
    <w:p w14:paraId="2C0B7D2C" w14:textId="08C31D31" w:rsidR="00CA162D" w:rsidRPr="002B7EDC" w:rsidRDefault="00CA162D" w:rsidP="00CA162D">
      <w:pPr>
        <w:spacing w:line="276" w:lineRule="auto"/>
        <w:jc w:val="both"/>
        <w:rPr>
          <w:rFonts w:ascii="Verdana" w:eastAsia="Verdana" w:hAnsi="Verdana" w:cs="Verdana"/>
          <w:sz w:val="20"/>
          <w:szCs w:val="20"/>
          <w:highlight w:val="white"/>
        </w:rPr>
      </w:pPr>
      <w:r w:rsidRPr="002B7EDC">
        <w:rPr>
          <w:rFonts w:ascii="Verdana" w:eastAsia="Verdana" w:hAnsi="Verdana" w:cs="Verdana"/>
          <w:sz w:val="20"/>
          <w:szCs w:val="20"/>
          <w:highlight w:val="white"/>
        </w:rPr>
        <w:t xml:space="preserve">De esta forma, lo dispuesto por la Corte Constitucional es un llamado al Congreso de la República para que las normas que se dicten tengan en cuenta las realidades macroeconómicas, pero sin crear barreras insalvables en el ejercicio de la función legislativa. </w:t>
      </w:r>
    </w:p>
    <w:p w14:paraId="4C2F2F61" w14:textId="77777777" w:rsidR="00B87577" w:rsidRPr="002B7EDC" w:rsidRDefault="00B87577" w:rsidP="00CA162D">
      <w:pPr>
        <w:spacing w:line="276" w:lineRule="auto"/>
        <w:jc w:val="both"/>
        <w:rPr>
          <w:rFonts w:ascii="Verdana" w:eastAsia="Verdana" w:hAnsi="Verdana" w:cs="Verdana"/>
          <w:sz w:val="20"/>
          <w:szCs w:val="20"/>
          <w:highlight w:val="white"/>
        </w:rPr>
      </w:pPr>
    </w:p>
    <w:p w14:paraId="4FCDD0EF" w14:textId="77777777" w:rsidR="00CA162D" w:rsidRPr="002B7EDC" w:rsidRDefault="00CA162D" w:rsidP="00CA162D">
      <w:pPr>
        <w:spacing w:line="276" w:lineRule="auto"/>
        <w:jc w:val="both"/>
        <w:rPr>
          <w:rFonts w:ascii="Verdana" w:eastAsia="Verdana" w:hAnsi="Verdana" w:cs="Verdana"/>
          <w:sz w:val="20"/>
          <w:szCs w:val="20"/>
          <w:highlight w:val="white"/>
        </w:rPr>
      </w:pPr>
      <w:bookmarkStart w:id="5" w:name="_heading=h.ydbnjvgn15tq" w:colFirst="0" w:colLast="0"/>
      <w:bookmarkEnd w:id="5"/>
      <w:r w:rsidRPr="002B7EDC">
        <w:rPr>
          <w:rFonts w:ascii="Verdana" w:eastAsia="Verdana" w:hAnsi="Verdana" w:cs="Verdana"/>
          <w:sz w:val="20"/>
          <w:szCs w:val="20"/>
          <w:highlight w:val="white"/>
        </w:rPr>
        <w:t xml:space="preserve">Al respecto del impacto fiscal que los proyectos de ley pudieran generar, la Corte Constitucional en la Sentencia C-315 de 2008 ha dicho: </w:t>
      </w:r>
    </w:p>
    <w:p w14:paraId="3E7637CA" w14:textId="77777777" w:rsidR="00B87577" w:rsidRPr="002B7EDC" w:rsidRDefault="00B87577" w:rsidP="00CA162D">
      <w:pPr>
        <w:spacing w:line="276" w:lineRule="auto"/>
        <w:jc w:val="both"/>
        <w:rPr>
          <w:rFonts w:ascii="Verdana" w:eastAsia="Verdana" w:hAnsi="Verdana" w:cs="Verdana"/>
          <w:sz w:val="20"/>
          <w:szCs w:val="20"/>
          <w:highlight w:val="white"/>
        </w:rPr>
      </w:pPr>
    </w:p>
    <w:p w14:paraId="25D53366" w14:textId="77777777" w:rsidR="00CA162D" w:rsidRPr="002B7EDC" w:rsidRDefault="00CA162D" w:rsidP="00CA162D">
      <w:pPr>
        <w:spacing w:line="276" w:lineRule="auto"/>
        <w:ind w:left="720"/>
        <w:jc w:val="both"/>
        <w:rPr>
          <w:rFonts w:ascii="Verdana" w:eastAsia="Verdana" w:hAnsi="Verdana" w:cs="Verdana"/>
          <w:i/>
          <w:sz w:val="20"/>
          <w:szCs w:val="20"/>
          <w:highlight w:val="white"/>
        </w:rPr>
      </w:pPr>
      <w:bookmarkStart w:id="6" w:name="_heading=h.oozn9m7jqbc" w:colFirst="0" w:colLast="0"/>
      <w:bookmarkEnd w:id="6"/>
      <w:r w:rsidRPr="002B7EDC">
        <w:rPr>
          <w:rFonts w:ascii="Verdana" w:eastAsia="Verdana" w:hAnsi="Verdana" w:cs="Verdana"/>
          <w:i/>
          <w:sz w:val="20"/>
          <w:szCs w:val="20"/>
          <w:highlight w:val="white"/>
        </w:rPr>
        <w:t>“</w:t>
      </w:r>
      <w:sdt>
        <w:sdtPr>
          <w:rPr>
            <w:rFonts w:ascii="Verdana" w:hAnsi="Verdana"/>
            <w:sz w:val="20"/>
            <w:szCs w:val="20"/>
          </w:rPr>
          <w:tag w:val="goog_rdk_2"/>
          <w:id w:val="-1427731032"/>
        </w:sdtPr>
        <w:sdtContent>
          <w:r w:rsidRPr="002B7EDC">
            <w:rPr>
              <w:rFonts w:ascii="Verdana" w:eastAsia="Arial" w:hAnsi="Verdana" w:cs="Arial"/>
              <w:b/>
              <w:i/>
              <w:sz w:val="20"/>
              <w:szCs w:val="20"/>
              <w:highlight w:val="white"/>
              <w:u w:val="single"/>
            </w:rPr>
            <w:t xml:space="preserve">Las obligaciones previstas en el </w:t>
          </w:r>
          <w:proofErr w:type="spellStart"/>
          <w:r w:rsidRPr="002B7EDC">
            <w:rPr>
              <w:rFonts w:ascii="Verdana" w:eastAsia="Arial" w:hAnsi="Verdana" w:cs="Arial"/>
              <w:b/>
              <w:i/>
              <w:sz w:val="20"/>
              <w:szCs w:val="20"/>
              <w:highlight w:val="white"/>
              <w:u w:val="single"/>
            </w:rPr>
            <w:t>artículo</w:t>
          </w:r>
          <w:proofErr w:type="spellEnd"/>
          <w:r w:rsidRPr="002B7EDC">
            <w:rPr>
              <w:rFonts w:ascii="Verdana" w:eastAsia="Arial" w:hAnsi="Verdana" w:cs="Arial"/>
              <w:b/>
              <w:i/>
              <w:sz w:val="20"/>
              <w:szCs w:val="20"/>
              <w:highlight w:val="white"/>
              <w:u w:val="single"/>
            </w:rPr>
            <w:t xml:space="preserve"> 7 de la Ley 819 de 2003 constituyen un parámetro de racionalidad legislativa</w:t>
          </w:r>
        </w:sdtContent>
      </w:sdt>
      <w:r w:rsidRPr="002B7EDC">
        <w:rPr>
          <w:rFonts w:ascii="Verdana" w:eastAsia="Verdana" w:hAnsi="Verdana" w:cs="Verdana"/>
          <w:i/>
          <w:sz w:val="20"/>
          <w:szCs w:val="20"/>
          <w:highlight w:val="white"/>
        </w:rPr>
        <w:t xml:space="preserve">,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w:t>
      </w:r>
      <w:r w:rsidRPr="002B7EDC">
        <w:rPr>
          <w:rFonts w:ascii="Verdana" w:eastAsia="Verdana" w:hAnsi="Verdana" w:cs="Verdana"/>
          <w:b/>
          <w:i/>
          <w:sz w:val="20"/>
          <w:szCs w:val="20"/>
          <w:highlight w:val="white"/>
          <w:u w:val="single"/>
        </w:rPr>
        <w:t>disminuye el margen de incertidumbre respecto de la ejecución material de las previsiones legislativas.</w:t>
      </w:r>
      <w:r w:rsidRPr="002B7EDC">
        <w:rPr>
          <w:rFonts w:ascii="Verdana" w:eastAsia="Verdana" w:hAnsi="Verdana" w:cs="Verdana"/>
          <w:i/>
          <w:sz w:val="20"/>
          <w:szCs w:val="20"/>
          <w:highlight w:val="white"/>
        </w:rPr>
        <w:t xml:space="preserve">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w:t>
      </w:r>
      <w:r w:rsidRPr="002B7EDC">
        <w:rPr>
          <w:rFonts w:ascii="Verdana" w:eastAsia="Verdana" w:hAnsi="Verdana" w:cs="Verdana"/>
          <w:b/>
          <w:i/>
          <w:sz w:val="20"/>
          <w:szCs w:val="20"/>
          <w:highlight w:val="white"/>
          <w:u w:val="single"/>
        </w:rPr>
        <w:t xml:space="preserve">aceptar una interpretación de esta naturaleza constituiría una carga irrazonable para el Legislador y otorgaría un poder correlativo de veto al </w:t>
      </w:r>
      <w:r w:rsidRPr="002B7EDC">
        <w:rPr>
          <w:rFonts w:ascii="Verdana" w:eastAsia="Verdana" w:hAnsi="Verdana" w:cs="Verdana"/>
          <w:b/>
          <w:i/>
          <w:sz w:val="20"/>
          <w:szCs w:val="20"/>
          <w:highlight w:val="white"/>
          <w:u w:val="single"/>
        </w:rPr>
        <w:lastRenderedPageBreak/>
        <w:t>Ejecutivo</w:t>
      </w:r>
      <w:r w:rsidRPr="002B7EDC">
        <w:rPr>
          <w:rFonts w:ascii="Verdana" w:eastAsia="Verdana" w:hAnsi="Verdana" w:cs="Verdana"/>
          <w:i/>
          <w:sz w:val="20"/>
          <w:szCs w:val="20"/>
          <w:highlight w:val="white"/>
        </w:rPr>
        <w:t>, [...]”.</w:t>
      </w:r>
    </w:p>
    <w:p w14:paraId="39643E49" w14:textId="77777777" w:rsidR="00B87577" w:rsidRPr="002B7EDC" w:rsidRDefault="00B87577" w:rsidP="00CA162D">
      <w:pPr>
        <w:spacing w:line="276" w:lineRule="auto"/>
        <w:ind w:left="720"/>
        <w:jc w:val="both"/>
        <w:rPr>
          <w:rFonts w:ascii="Verdana" w:eastAsia="Verdana" w:hAnsi="Verdana" w:cs="Verdana"/>
          <w:i/>
          <w:sz w:val="20"/>
          <w:szCs w:val="20"/>
          <w:highlight w:val="white"/>
        </w:rPr>
      </w:pPr>
    </w:p>
    <w:p w14:paraId="7F2189F9" w14:textId="77777777" w:rsidR="00CA162D" w:rsidRPr="002B7EDC" w:rsidRDefault="00CA162D" w:rsidP="00CA162D">
      <w:pPr>
        <w:spacing w:line="276" w:lineRule="auto"/>
        <w:jc w:val="both"/>
        <w:rPr>
          <w:rFonts w:ascii="Verdana" w:eastAsia="Verdana" w:hAnsi="Verdana" w:cs="Verdana"/>
          <w:sz w:val="20"/>
          <w:szCs w:val="20"/>
          <w:highlight w:val="white"/>
        </w:rPr>
      </w:pPr>
      <w:bookmarkStart w:id="7" w:name="_heading=h.ionbscu7ak5u" w:colFirst="0" w:colLast="0"/>
      <w:bookmarkEnd w:id="7"/>
      <w:r w:rsidRPr="002B7EDC">
        <w:rPr>
          <w:rFonts w:ascii="Verdana" w:eastAsia="Verdana" w:hAnsi="Verdana" w:cs="Verdana"/>
          <w:sz w:val="20"/>
          <w:szCs w:val="20"/>
          <w:highlight w:val="white"/>
        </w:rPr>
        <w:t xml:space="preserve">Como lo ha resaltado la Corte, si bien compete a los miembros del Congreso de la República la responsabilidad de estimar y tomar en cuenta el esfuerzo fiscal que el proyecto bajo estudio puede implicar para el erario público, es claro que es el Poder Ejecutivo, y al interior de aquel el Ministerio de Hacienda y Crédito Público, el que dispone de los elementos técnicos necesarios para valorar correctamente ese impacto, y a partir de ello, llegado el caso, demostrar a los miembros del órgano legislativo la viabilidad financiera de la propuesta que se estudia. </w:t>
      </w:r>
    </w:p>
    <w:p w14:paraId="4F5DBDC6" w14:textId="77777777" w:rsidR="00B87577" w:rsidRPr="002B7EDC" w:rsidRDefault="00B87577" w:rsidP="00CA162D">
      <w:pPr>
        <w:spacing w:line="276" w:lineRule="auto"/>
        <w:jc w:val="both"/>
        <w:rPr>
          <w:rFonts w:ascii="Verdana" w:eastAsia="Verdana" w:hAnsi="Verdana" w:cs="Verdana"/>
          <w:sz w:val="20"/>
          <w:szCs w:val="20"/>
          <w:highlight w:val="white"/>
        </w:rPr>
      </w:pPr>
    </w:p>
    <w:p w14:paraId="44B6FEF5" w14:textId="1A6109DD" w:rsidR="00CA162D" w:rsidRPr="002B7EDC" w:rsidRDefault="00CA162D" w:rsidP="00CA162D">
      <w:pPr>
        <w:spacing w:line="276" w:lineRule="auto"/>
        <w:jc w:val="both"/>
        <w:rPr>
          <w:rFonts w:ascii="Verdana" w:eastAsia="Verdana" w:hAnsi="Verdana" w:cs="Verdana"/>
          <w:sz w:val="20"/>
          <w:szCs w:val="20"/>
          <w:highlight w:val="white"/>
        </w:rPr>
      </w:pPr>
      <w:bookmarkStart w:id="8" w:name="_heading=h.7tlywtdvx2ee" w:colFirst="0" w:colLast="0"/>
      <w:bookmarkEnd w:id="8"/>
      <w:r w:rsidRPr="002B7EDC">
        <w:rPr>
          <w:rFonts w:ascii="Verdana" w:eastAsia="Verdana" w:hAnsi="Verdana" w:cs="Verdana"/>
          <w:sz w:val="20"/>
          <w:szCs w:val="20"/>
          <w:highlight w:val="white"/>
        </w:rPr>
        <w:t xml:space="preserve">Adicionalmente, para la implementación se requiere reformar posteriormente la ley 115 del 94, ley general de educación, para establecer </w:t>
      </w:r>
      <w:r w:rsidR="009C78E1" w:rsidRPr="002B7EDC">
        <w:rPr>
          <w:rFonts w:ascii="Verdana" w:eastAsia="Verdana" w:hAnsi="Verdana" w:cs="Verdana"/>
          <w:sz w:val="20"/>
          <w:szCs w:val="20"/>
          <w:highlight w:val="white"/>
        </w:rPr>
        <w:t>gradualidad,</w:t>
      </w:r>
      <w:r w:rsidRPr="002B7EDC">
        <w:rPr>
          <w:rFonts w:ascii="Verdana" w:eastAsia="Verdana" w:hAnsi="Verdana" w:cs="Verdana"/>
          <w:sz w:val="20"/>
          <w:szCs w:val="20"/>
          <w:highlight w:val="white"/>
        </w:rPr>
        <w:t xml:space="preserve"> así como sumar esfuerzos con recursos de regalías para alcanzar la financiación adecuada. Por otra parte, es posible que como fuente alterna de financiación los municipios puedan complementar el gasto público proveniente de la fuente mencionada con contrapartidas propias, en especial para adecuar la oferta educativa necesaria para atender la demanda esperada de aplicar la modificación. </w:t>
      </w:r>
    </w:p>
    <w:p w14:paraId="5AE32EE7" w14:textId="77777777" w:rsidR="009C78E1" w:rsidRPr="002B7EDC" w:rsidRDefault="009C78E1" w:rsidP="00CA162D">
      <w:pPr>
        <w:spacing w:line="276" w:lineRule="auto"/>
        <w:jc w:val="both"/>
        <w:rPr>
          <w:rFonts w:ascii="Verdana" w:eastAsia="Verdana" w:hAnsi="Verdana" w:cs="Verdana"/>
          <w:sz w:val="20"/>
          <w:szCs w:val="20"/>
          <w:highlight w:val="white"/>
        </w:rPr>
      </w:pPr>
    </w:p>
    <w:p w14:paraId="3B5FCD41" w14:textId="77777777" w:rsidR="00CA162D" w:rsidRPr="002B7EDC" w:rsidRDefault="00CA162D" w:rsidP="00CA162D">
      <w:pPr>
        <w:spacing w:line="276" w:lineRule="auto"/>
        <w:jc w:val="both"/>
        <w:rPr>
          <w:rFonts w:ascii="Verdana" w:eastAsia="Verdana" w:hAnsi="Verdana" w:cs="Verdana"/>
          <w:sz w:val="20"/>
          <w:szCs w:val="20"/>
          <w:highlight w:val="white"/>
        </w:rPr>
      </w:pPr>
      <w:bookmarkStart w:id="9" w:name="_heading=h.8ykiv8s6hy2y" w:colFirst="0" w:colLast="0"/>
      <w:bookmarkEnd w:id="9"/>
      <w:r w:rsidRPr="002B7EDC">
        <w:rPr>
          <w:rFonts w:ascii="Verdana" w:eastAsia="Verdana" w:hAnsi="Verdana" w:cs="Verdana"/>
          <w:sz w:val="20"/>
          <w:szCs w:val="20"/>
          <w:highlight w:val="white"/>
        </w:rPr>
        <w:t>La población entre los tres (03) y cinco (05) años asciende a 2.379.030, de la cual, 912438 se encuentra matriculada en algún nivel de educación preescolar. De esta forma, aproximadamente 1.466.592 se encuentra desatendida. Según datos del Ministerio de Educación Nacional (MEN), se calcula que en promedio el costo de un estudiante de preescolar en 2019 fue de 1,8 millones al año, que indexado a 2022 arrojaría 2 millones al año aproximadamente. Esta estimación preliminar es indicativa y sirve para obtener una referencia del posible monto necesario para absorber los nuevos</w:t>
      </w:r>
    </w:p>
    <w:p w14:paraId="3004889A" w14:textId="424C31C0" w:rsidR="009C5A6D" w:rsidRPr="002B7EDC" w:rsidRDefault="009C5A6D" w:rsidP="004260E7">
      <w:pPr>
        <w:pStyle w:val="Ttulo2"/>
        <w:spacing w:line="276" w:lineRule="auto"/>
        <w:ind w:left="0"/>
        <w:rPr>
          <w:rFonts w:ascii="Verdana" w:eastAsia="Calibri" w:hAnsi="Verdana" w:cs="Calibri"/>
          <w:sz w:val="20"/>
          <w:szCs w:val="20"/>
        </w:rPr>
      </w:pPr>
    </w:p>
    <w:p w14:paraId="38F9508A" w14:textId="590950EC" w:rsidR="009C5A6D" w:rsidRPr="002B7EDC" w:rsidRDefault="009C5A6D" w:rsidP="00E861F6">
      <w:pPr>
        <w:pStyle w:val="Ttulo2"/>
        <w:numPr>
          <w:ilvl w:val="0"/>
          <w:numId w:val="21"/>
        </w:numPr>
        <w:spacing w:line="276" w:lineRule="auto"/>
        <w:rPr>
          <w:rFonts w:ascii="Verdana" w:eastAsia="Calibri" w:hAnsi="Verdana" w:cs="Calibri"/>
          <w:sz w:val="20"/>
          <w:szCs w:val="20"/>
        </w:rPr>
      </w:pPr>
      <w:r w:rsidRPr="002B7EDC">
        <w:rPr>
          <w:rFonts w:ascii="Verdana" w:eastAsia="Calibri" w:hAnsi="Verdana" w:cs="Calibri"/>
          <w:sz w:val="20"/>
          <w:szCs w:val="20"/>
        </w:rPr>
        <w:t>CONFLICTOS DE INTERÉS</w:t>
      </w:r>
    </w:p>
    <w:p w14:paraId="4F939ABE" w14:textId="77777777" w:rsidR="009C5A6D" w:rsidRPr="002B7EDC" w:rsidRDefault="009C5A6D" w:rsidP="004260E7">
      <w:pPr>
        <w:pStyle w:val="Ttulo2"/>
        <w:spacing w:line="276" w:lineRule="auto"/>
        <w:ind w:left="0"/>
        <w:rPr>
          <w:rFonts w:ascii="Verdana" w:eastAsia="Calibri" w:hAnsi="Verdana" w:cs="Calibri"/>
          <w:b w:val="0"/>
          <w:sz w:val="20"/>
          <w:szCs w:val="20"/>
        </w:rPr>
      </w:pPr>
    </w:p>
    <w:p w14:paraId="0A98A790" w14:textId="77777777" w:rsidR="004D0407" w:rsidRPr="002B7EDC" w:rsidRDefault="004D0407" w:rsidP="004D0407">
      <w:pPr>
        <w:spacing w:line="276" w:lineRule="auto"/>
        <w:ind w:right="112"/>
        <w:jc w:val="both"/>
        <w:rPr>
          <w:rFonts w:ascii="Verdana" w:eastAsia="Verdana" w:hAnsi="Verdana" w:cs="Verdana"/>
          <w:i/>
          <w:sz w:val="20"/>
          <w:szCs w:val="20"/>
        </w:rPr>
      </w:pPr>
      <w:r w:rsidRPr="002B7EDC">
        <w:rPr>
          <w:rFonts w:ascii="Verdana" w:eastAsia="Verdana" w:hAnsi="Verdana" w:cs="Verdana"/>
          <w:sz w:val="20"/>
          <w:szCs w:val="20"/>
        </w:rPr>
        <w:t xml:space="preserve">El artículo 3 de la Ley 2003 de 2019 que modificó el artículo 291 de la Ley 5 de 1992 señala que: </w:t>
      </w:r>
      <w:r w:rsidRPr="002B7EDC">
        <w:rPr>
          <w:rFonts w:ascii="Verdana" w:eastAsia="Verdana" w:hAnsi="Verdana" w:cs="Verdana"/>
          <w:i/>
          <w:sz w:val="20"/>
          <w:szCs w:val="20"/>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539F2473" w14:textId="77777777" w:rsidR="002344A3" w:rsidRPr="002B7EDC" w:rsidRDefault="002344A3" w:rsidP="004D0407">
      <w:pPr>
        <w:spacing w:line="276" w:lineRule="auto"/>
        <w:ind w:right="112"/>
        <w:jc w:val="both"/>
        <w:rPr>
          <w:rFonts w:ascii="Verdana" w:eastAsia="Verdana" w:hAnsi="Verdana" w:cs="Verdana"/>
          <w:i/>
          <w:sz w:val="20"/>
          <w:szCs w:val="20"/>
        </w:rPr>
      </w:pPr>
    </w:p>
    <w:p w14:paraId="1D610825" w14:textId="6AE724B9" w:rsidR="004D0407" w:rsidRPr="002B7EDC" w:rsidRDefault="004D0407" w:rsidP="004D0407">
      <w:pPr>
        <w:spacing w:line="276" w:lineRule="auto"/>
        <w:ind w:right="112"/>
        <w:jc w:val="both"/>
        <w:rPr>
          <w:rFonts w:ascii="Verdana" w:eastAsia="Verdana" w:hAnsi="Verdana" w:cs="Verdana"/>
          <w:sz w:val="20"/>
          <w:szCs w:val="20"/>
        </w:rPr>
      </w:pPr>
      <w:r w:rsidRPr="002B7EDC">
        <w:rPr>
          <w:rFonts w:ascii="Verdana" w:eastAsia="Verdana" w:hAnsi="Verdana" w:cs="Verdana"/>
          <w:sz w:val="20"/>
          <w:szCs w:val="20"/>
        </w:rPr>
        <w:t xml:space="preserve">De esta forma, la Ley 2003 de 2019 en su artículo 1 señala </w:t>
      </w:r>
      <w:r w:rsidR="002344A3" w:rsidRPr="002B7EDC">
        <w:rPr>
          <w:rFonts w:ascii="Verdana" w:eastAsia="Verdana" w:hAnsi="Verdana" w:cs="Verdana"/>
          <w:sz w:val="20"/>
          <w:szCs w:val="20"/>
        </w:rPr>
        <w:t>lo siguiente</w:t>
      </w:r>
      <w:r w:rsidRPr="002B7EDC">
        <w:rPr>
          <w:rFonts w:ascii="Verdana" w:eastAsia="Verdana" w:hAnsi="Verdana" w:cs="Verdana"/>
          <w:sz w:val="20"/>
          <w:szCs w:val="20"/>
        </w:rPr>
        <w:t>:</w:t>
      </w:r>
    </w:p>
    <w:p w14:paraId="74FFCBCE" w14:textId="77777777" w:rsidR="002344A3" w:rsidRPr="002B7EDC" w:rsidRDefault="002344A3" w:rsidP="004D0407">
      <w:pPr>
        <w:spacing w:line="276" w:lineRule="auto"/>
        <w:ind w:right="112"/>
        <w:jc w:val="both"/>
        <w:rPr>
          <w:rFonts w:ascii="Verdana" w:eastAsia="Verdana" w:hAnsi="Verdana" w:cs="Verdana"/>
          <w:sz w:val="20"/>
          <w:szCs w:val="20"/>
        </w:rPr>
      </w:pPr>
    </w:p>
    <w:p w14:paraId="2E823C33" w14:textId="77777777" w:rsidR="004D0407" w:rsidRPr="002B7EDC" w:rsidRDefault="004D0407" w:rsidP="004D0407">
      <w:pPr>
        <w:spacing w:line="276" w:lineRule="auto"/>
        <w:ind w:right="112"/>
        <w:jc w:val="both"/>
        <w:rPr>
          <w:rFonts w:ascii="Verdana" w:eastAsia="Verdana" w:hAnsi="Verdana" w:cs="Verdana"/>
          <w:i/>
          <w:sz w:val="20"/>
          <w:szCs w:val="20"/>
        </w:rPr>
      </w:pPr>
      <w:r w:rsidRPr="002B7EDC">
        <w:rPr>
          <w:rFonts w:ascii="Verdana" w:eastAsia="Verdana" w:hAnsi="Verdana" w:cs="Verdana"/>
          <w:sz w:val="20"/>
          <w:szCs w:val="20"/>
        </w:rPr>
        <w:lastRenderedPageBreak/>
        <w:tab/>
      </w:r>
      <w:r w:rsidRPr="002B7EDC">
        <w:rPr>
          <w:rFonts w:ascii="Verdana" w:eastAsia="Verdana" w:hAnsi="Verdana" w:cs="Verdana"/>
          <w:i/>
          <w:sz w:val="20"/>
          <w:szCs w:val="20"/>
        </w:rPr>
        <w:t xml:space="preserve">“[...] El artículo 286 de la Ley 5ª de 1992 quedará así: </w:t>
      </w:r>
    </w:p>
    <w:p w14:paraId="554C3250" w14:textId="77777777" w:rsidR="004D0407" w:rsidRPr="002B7EDC" w:rsidRDefault="004D0407" w:rsidP="004D0407">
      <w:pPr>
        <w:spacing w:line="276" w:lineRule="auto"/>
        <w:ind w:left="720" w:right="112"/>
        <w:jc w:val="both"/>
        <w:rPr>
          <w:rFonts w:ascii="Verdana" w:eastAsia="Verdana" w:hAnsi="Verdana" w:cs="Verdana"/>
          <w:i/>
          <w:sz w:val="20"/>
          <w:szCs w:val="20"/>
        </w:rPr>
      </w:pPr>
      <w:r w:rsidRPr="002B7EDC">
        <w:rPr>
          <w:rFonts w:ascii="Verdana" w:eastAsia="Verdana" w:hAnsi="Verdana" w:cs="Verdana"/>
          <w:i/>
          <w:sz w:val="20"/>
          <w:szCs w:val="20"/>
        </w:rPr>
        <w:t xml:space="preserve">Artículo 286. Régimen de conflicto de interés de los congresistas. Todos los congresistas deberán declarar los conflictos de intereses que pudieran surgir en ejercicio de sus funciones. </w:t>
      </w:r>
    </w:p>
    <w:p w14:paraId="67331355" w14:textId="77777777" w:rsidR="004D0407" w:rsidRPr="002B7EDC" w:rsidRDefault="004D0407" w:rsidP="004D0407">
      <w:pPr>
        <w:spacing w:line="276" w:lineRule="auto"/>
        <w:ind w:left="720"/>
        <w:jc w:val="both"/>
        <w:rPr>
          <w:rFonts w:ascii="Verdana" w:eastAsia="Verdana" w:hAnsi="Verdana" w:cs="Verdana"/>
          <w:i/>
          <w:sz w:val="20"/>
          <w:szCs w:val="20"/>
        </w:rPr>
      </w:pPr>
      <w:r w:rsidRPr="002B7EDC">
        <w:rPr>
          <w:rFonts w:ascii="Verdana" w:eastAsia="Verdana" w:hAnsi="Verdana" w:cs="Verdana"/>
          <w:i/>
          <w:sz w:val="20"/>
          <w:szCs w:val="20"/>
        </w:rPr>
        <w:t xml:space="preserve">[...] Para todos los efectos se entiende que no hay conflicto de interés en las siguientes circunstancias: </w:t>
      </w:r>
    </w:p>
    <w:p w14:paraId="2D798FC7" w14:textId="77777777" w:rsidR="004D0407" w:rsidRPr="002B7EDC" w:rsidRDefault="004D0407" w:rsidP="004D0407">
      <w:pPr>
        <w:spacing w:line="276" w:lineRule="auto"/>
        <w:ind w:left="720"/>
        <w:jc w:val="both"/>
        <w:rPr>
          <w:rFonts w:ascii="Verdana" w:eastAsia="Verdana" w:hAnsi="Verdana" w:cs="Verdana"/>
          <w:i/>
          <w:sz w:val="20"/>
          <w:szCs w:val="20"/>
        </w:rPr>
      </w:pPr>
    </w:p>
    <w:p w14:paraId="2B8D8E5A" w14:textId="77777777" w:rsidR="004D0407" w:rsidRPr="002B7EDC" w:rsidRDefault="004D0407" w:rsidP="004D0407">
      <w:pPr>
        <w:spacing w:line="276" w:lineRule="auto"/>
        <w:ind w:left="720"/>
        <w:jc w:val="both"/>
        <w:rPr>
          <w:rFonts w:ascii="Verdana" w:eastAsia="Verdana" w:hAnsi="Verdana" w:cs="Verdana"/>
          <w:sz w:val="20"/>
          <w:szCs w:val="20"/>
        </w:rPr>
      </w:pPr>
      <w:r w:rsidRPr="002B7EDC">
        <w:rPr>
          <w:rFonts w:ascii="Verdana" w:eastAsia="Verdana" w:hAnsi="Verdana" w:cs="Verdana"/>
          <w:i/>
          <w:sz w:val="20"/>
          <w:szCs w:val="20"/>
        </w:rPr>
        <w:t xml:space="preserve">a) </w:t>
      </w:r>
      <w:r w:rsidRPr="002B7EDC">
        <w:rPr>
          <w:rFonts w:ascii="Verdana" w:eastAsia="Verdana" w:hAnsi="Verdana" w:cs="Verdana"/>
          <w:b/>
          <w:i/>
          <w:sz w:val="20"/>
          <w:szCs w:val="20"/>
          <w:u w:val="single"/>
        </w:rPr>
        <w:t>Cuando el congresista participe, discuta, vote un proyecto de ley o de acto legislativo que otorgue beneficios o cargos de carácter general, es decir cuando el interés del congresista coincide o se fusione con los intereses de los electores</w:t>
      </w:r>
      <w:r w:rsidRPr="002B7EDC">
        <w:rPr>
          <w:rFonts w:ascii="Verdana" w:eastAsia="Verdana" w:hAnsi="Verdana" w:cs="Verdana"/>
          <w:i/>
          <w:sz w:val="20"/>
          <w:szCs w:val="20"/>
        </w:rPr>
        <w:t xml:space="preserve"> [...]”. </w:t>
      </w:r>
      <w:r w:rsidRPr="002B7EDC">
        <w:rPr>
          <w:rFonts w:ascii="Verdana" w:eastAsia="Verdana" w:hAnsi="Verdana" w:cs="Verdana"/>
          <w:sz w:val="20"/>
          <w:szCs w:val="20"/>
        </w:rPr>
        <w:t>(Negrilla y Subrayado Fuera del Texto)</w:t>
      </w:r>
    </w:p>
    <w:p w14:paraId="709AC9FD" w14:textId="77777777" w:rsidR="004D0407" w:rsidRPr="002B7EDC" w:rsidRDefault="004D0407" w:rsidP="004D0407">
      <w:pPr>
        <w:spacing w:line="276" w:lineRule="auto"/>
        <w:jc w:val="both"/>
        <w:rPr>
          <w:rFonts w:ascii="Verdana" w:eastAsia="Verdana" w:hAnsi="Verdana" w:cs="Verdana"/>
          <w:i/>
          <w:sz w:val="20"/>
          <w:szCs w:val="20"/>
        </w:rPr>
      </w:pPr>
    </w:p>
    <w:p w14:paraId="7D43F10F" w14:textId="30E3E49C" w:rsidR="004D0407" w:rsidRPr="002B7EDC" w:rsidRDefault="004D0407" w:rsidP="004D0407">
      <w:pPr>
        <w:spacing w:line="276" w:lineRule="auto"/>
        <w:jc w:val="both"/>
        <w:rPr>
          <w:rFonts w:ascii="Verdana" w:eastAsia="Verdana" w:hAnsi="Verdana" w:cs="Verdana"/>
          <w:b/>
          <w:sz w:val="20"/>
          <w:szCs w:val="20"/>
        </w:rPr>
      </w:pPr>
      <w:r w:rsidRPr="002B7EDC">
        <w:rPr>
          <w:rFonts w:ascii="Verdana" w:eastAsia="Verdana" w:hAnsi="Verdana" w:cs="Verdana"/>
          <w:sz w:val="20"/>
          <w:szCs w:val="20"/>
        </w:rPr>
        <w:t xml:space="preserve">Es así, como al ser esta </w:t>
      </w:r>
      <w:r w:rsidR="002344A3" w:rsidRPr="002B7EDC">
        <w:rPr>
          <w:rFonts w:ascii="Verdana" w:eastAsia="Verdana" w:hAnsi="Verdana" w:cs="Verdana"/>
          <w:sz w:val="20"/>
          <w:szCs w:val="20"/>
        </w:rPr>
        <w:t>una iniciativa consti</w:t>
      </w:r>
      <w:r w:rsidR="00F33A74" w:rsidRPr="002B7EDC">
        <w:rPr>
          <w:rFonts w:ascii="Verdana" w:eastAsia="Verdana" w:hAnsi="Verdana" w:cs="Verdana"/>
          <w:sz w:val="20"/>
          <w:szCs w:val="20"/>
        </w:rPr>
        <w:t>tucional</w:t>
      </w:r>
      <w:r w:rsidRPr="002B7EDC">
        <w:rPr>
          <w:rFonts w:ascii="Verdana" w:eastAsia="Verdana" w:hAnsi="Verdana" w:cs="Verdana"/>
          <w:sz w:val="20"/>
          <w:szCs w:val="20"/>
        </w:rPr>
        <w:t xml:space="preserve"> que propende por el interés general de proteger, promover y garantizar la educación a todos los niños, niñas y adolescentes; </w:t>
      </w:r>
      <w:r w:rsidRPr="002B7EDC">
        <w:rPr>
          <w:rFonts w:ascii="Verdana" w:eastAsia="Verdana" w:hAnsi="Verdana" w:cs="Verdana"/>
          <w:b/>
          <w:sz w:val="20"/>
          <w:szCs w:val="20"/>
        </w:rPr>
        <w:t>no constituye conflicto de interés para los congresistas que participen en su discusión y votación.</w:t>
      </w:r>
    </w:p>
    <w:p w14:paraId="12729C09" w14:textId="23DF9F0F" w:rsidR="0020676B" w:rsidRPr="002B7EDC" w:rsidRDefault="0020676B" w:rsidP="004260E7">
      <w:pPr>
        <w:spacing w:line="276" w:lineRule="auto"/>
        <w:rPr>
          <w:rFonts w:ascii="Verdana" w:eastAsia="Calibri" w:hAnsi="Verdana"/>
          <w:sz w:val="20"/>
          <w:szCs w:val="20"/>
        </w:rPr>
      </w:pPr>
    </w:p>
    <w:p w14:paraId="70F859D0" w14:textId="3CF278CA" w:rsidR="00F157B2" w:rsidRPr="002B7EDC" w:rsidRDefault="0061686E" w:rsidP="004260E7">
      <w:pPr>
        <w:spacing w:line="276" w:lineRule="auto"/>
        <w:jc w:val="both"/>
        <w:rPr>
          <w:rFonts w:ascii="Verdana" w:eastAsia="Calibri" w:hAnsi="Verdana" w:cs="Calibri"/>
          <w:b/>
          <w:sz w:val="20"/>
          <w:szCs w:val="20"/>
        </w:rPr>
      </w:pPr>
      <w:r w:rsidRPr="002B7EDC">
        <w:rPr>
          <w:rFonts w:ascii="Verdana" w:eastAsia="Calibri" w:hAnsi="Verdana"/>
          <w:sz w:val="20"/>
          <w:szCs w:val="20"/>
        </w:rPr>
        <w:t>Empero, la apreciación aquí presentada</w:t>
      </w:r>
      <w:r w:rsidR="009C5A6D" w:rsidRPr="002B7EDC">
        <w:rPr>
          <w:rFonts w:ascii="Verdana" w:eastAsia="Calibri" w:hAnsi="Verdana" w:cs="Calibri"/>
          <w:b/>
          <w:sz w:val="20"/>
          <w:szCs w:val="20"/>
        </w:rPr>
        <w:t xml:space="preserve"> </w:t>
      </w:r>
      <w:r w:rsidR="009C5A6D" w:rsidRPr="002B7EDC">
        <w:rPr>
          <w:rFonts w:ascii="Verdana" w:eastAsia="Calibri" w:hAnsi="Verdana" w:cs="Calibri"/>
          <w:sz w:val="20"/>
          <w:szCs w:val="20"/>
        </w:rPr>
        <w:t xml:space="preserve">no exime al Congresista de identificar causales </w:t>
      </w:r>
      <w:r w:rsidRPr="002B7EDC">
        <w:rPr>
          <w:rFonts w:ascii="Verdana" w:eastAsia="Calibri" w:hAnsi="Verdana" w:cs="Calibri"/>
          <w:sz w:val="20"/>
          <w:szCs w:val="20"/>
        </w:rPr>
        <w:t>sobre las cuales pueda reposar un conflicto de interés frente al proyecto de acto legislativo 027 de 2022 Cámara</w:t>
      </w:r>
      <w:r w:rsidR="003318BF" w:rsidRPr="002B7EDC">
        <w:rPr>
          <w:rFonts w:ascii="Verdana" w:eastAsia="Calibri" w:hAnsi="Verdana" w:cs="Calibri"/>
          <w:sz w:val="20"/>
          <w:szCs w:val="20"/>
        </w:rPr>
        <w:t xml:space="preserve"> acumulado con el proyecto de acto legislativo 081 de 2022 Cámara</w:t>
      </w:r>
      <w:r w:rsidR="009C5A6D" w:rsidRPr="002B7EDC">
        <w:rPr>
          <w:rFonts w:ascii="Verdana" w:eastAsia="Calibri" w:hAnsi="Verdana" w:cs="Calibri"/>
          <w:sz w:val="20"/>
          <w:szCs w:val="20"/>
        </w:rPr>
        <w:t>.</w:t>
      </w:r>
    </w:p>
    <w:p w14:paraId="46CBC212" w14:textId="34C78747" w:rsidR="00F157B2" w:rsidRDefault="00F157B2" w:rsidP="004260E7">
      <w:pPr>
        <w:spacing w:line="276" w:lineRule="auto"/>
        <w:rPr>
          <w:rFonts w:ascii="Verdana" w:eastAsia="Calibri" w:hAnsi="Verdana"/>
          <w:sz w:val="20"/>
          <w:szCs w:val="20"/>
        </w:rPr>
      </w:pPr>
    </w:p>
    <w:p w14:paraId="659D8BDA" w14:textId="77777777" w:rsidR="00582293" w:rsidRPr="002B7EDC" w:rsidRDefault="00582293" w:rsidP="004260E7">
      <w:pPr>
        <w:spacing w:line="276" w:lineRule="auto"/>
        <w:rPr>
          <w:rFonts w:ascii="Verdana" w:eastAsia="Calibri" w:hAnsi="Verdana"/>
          <w:sz w:val="20"/>
          <w:szCs w:val="20"/>
        </w:rPr>
      </w:pPr>
    </w:p>
    <w:p w14:paraId="38F21083" w14:textId="77777777" w:rsidR="000A30C7" w:rsidRPr="002B7EDC" w:rsidRDefault="000A30C7" w:rsidP="00E861F6">
      <w:pPr>
        <w:pStyle w:val="Ttulo2"/>
        <w:numPr>
          <w:ilvl w:val="0"/>
          <w:numId w:val="21"/>
        </w:numPr>
        <w:spacing w:line="276" w:lineRule="auto"/>
        <w:rPr>
          <w:rFonts w:ascii="Verdana" w:eastAsia="Calibri" w:hAnsi="Verdana" w:cs="Calibri"/>
          <w:sz w:val="20"/>
          <w:szCs w:val="20"/>
        </w:rPr>
      </w:pPr>
      <w:r w:rsidRPr="002B7EDC">
        <w:rPr>
          <w:rFonts w:ascii="Verdana" w:eastAsia="Calibri" w:hAnsi="Verdana" w:cs="Calibri"/>
          <w:sz w:val="20"/>
          <w:szCs w:val="20"/>
        </w:rPr>
        <w:t>PROPOSICIÓN</w:t>
      </w:r>
    </w:p>
    <w:p w14:paraId="09799672" w14:textId="1FF0B911" w:rsidR="007039DA" w:rsidRDefault="006D2E3B" w:rsidP="00FF1DCD">
      <w:pPr>
        <w:pBdr>
          <w:top w:val="nil"/>
          <w:left w:val="nil"/>
          <w:bottom w:val="nil"/>
          <w:right w:val="nil"/>
          <w:between w:val="nil"/>
        </w:pBdr>
        <w:spacing w:before="280" w:after="280" w:line="276" w:lineRule="auto"/>
        <w:jc w:val="both"/>
        <w:rPr>
          <w:rFonts w:ascii="Verdana" w:eastAsia="Verdana" w:hAnsi="Verdana" w:cs="Verdana"/>
          <w:sz w:val="20"/>
          <w:szCs w:val="20"/>
        </w:rPr>
      </w:pPr>
      <w:r w:rsidRPr="002B7EDC">
        <w:rPr>
          <w:rFonts w:ascii="Verdana" w:eastAsia="Verdana" w:hAnsi="Verdana" w:cs="Verdana"/>
          <w:sz w:val="20"/>
          <w:szCs w:val="20"/>
        </w:rPr>
        <w:t xml:space="preserve">Con fundamento en las anteriores consideraciones, presentó ponencia positiva y solicito a los Honorables Representantes que integran la </w:t>
      </w:r>
      <w:r w:rsidR="002B7EDC" w:rsidRPr="002B7EDC">
        <w:rPr>
          <w:rFonts w:ascii="Verdana" w:eastAsia="Verdana" w:hAnsi="Verdana" w:cs="Verdana"/>
          <w:sz w:val="20"/>
          <w:szCs w:val="20"/>
        </w:rPr>
        <w:t>plenaria de la</w:t>
      </w:r>
      <w:r w:rsidRPr="002B7EDC">
        <w:rPr>
          <w:rFonts w:ascii="Verdana" w:eastAsia="Verdana" w:hAnsi="Verdana" w:cs="Verdana"/>
          <w:sz w:val="20"/>
          <w:szCs w:val="20"/>
        </w:rPr>
        <w:t xml:space="preserve"> Cámara de Representantes dar </w:t>
      </w:r>
      <w:r w:rsidR="002B7EDC" w:rsidRPr="002B7EDC">
        <w:rPr>
          <w:rFonts w:ascii="Verdana" w:eastAsia="Verdana" w:hAnsi="Verdana" w:cs="Verdana"/>
          <w:sz w:val="20"/>
          <w:szCs w:val="20"/>
        </w:rPr>
        <w:t xml:space="preserve">segundo </w:t>
      </w:r>
      <w:r w:rsidRPr="002B7EDC">
        <w:rPr>
          <w:rFonts w:ascii="Verdana" w:eastAsia="Verdana" w:hAnsi="Verdana" w:cs="Verdana"/>
          <w:sz w:val="20"/>
          <w:szCs w:val="20"/>
        </w:rPr>
        <w:t xml:space="preserve">Debate en primera vuelta al </w:t>
      </w:r>
      <w:r w:rsidR="00943499" w:rsidRPr="00943499">
        <w:rPr>
          <w:rFonts w:ascii="Verdana" w:eastAsia="Verdana" w:hAnsi="Verdana" w:cs="Verdana"/>
          <w:sz w:val="20"/>
          <w:szCs w:val="20"/>
        </w:rPr>
        <w:t>proyecto de acto legislativo número 027 de 2022 cámara acumulado con el proyecto de acto legislativo número 081 de 2022 cámara “por el cual se modifica el artículo 67 de la constitución política de 1991 y se garantiza la educación inicial, prescolar, básica y media”</w:t>
      </w:r>
      <w:r w:rsidR="00943499">
        <w:rPr>
          <w:rFonts w:ascii="Verdana" w:eastAsia="Verdana" w:hAnsi="Verdana" w:cs="Verdana"/>
          <w:sz w:val="20"/>
          <w:szCs w:val="20"/>
        </w:rPr>
        <w:t xml:space="preserve">, </w:t>
      </w:r>
      <w:r w:rsidRPr="002B7EDC">
        <w:rPr>
          <w:rFonts w:ascii="Verdana" w:eastAsia="Verdana" w:hAnsi="Verdana" w:cs="Verdana"/>
          <w:sz w:val="20"/>
          <w:szCs w:val="20"/>
        </w:rPr>
        <w:t>de acuerdo con el texto propuesto.</w:t>
      </w:r>
    </w:p>
    <w:p w14:paraId="7FA2BBE0" w14:textId="77777777" w:rsidR="009C2B0D" w:rsidRDefault="009C2B0D" w:rsidP="004260E7">
      <w:pPr>
        <w:spacing w:line="276" w:lineRule="auto"/>
        <w:jc w:val="both"/>
        <w:rPr>
          <w:rFonts w:ascii="Verdana" w:hAnsi="Verdana" w:cs="Arial"/>
          <w:sz w:val="20"/>
          <w:szCs w:val="20"/>
          <w:lang w:val="pt-BR"/>
        </w:rPr>
      </w:pPr>
    </w:p>
    <w:p w14:paraId="41486377" w14:textId="77777777" w:rsidR="009C2B0D" w:rsidRDefault="009C2B0D" w:rsidP="004260E7">
      <w:pPr>
        <w:spacing w:line="276" w:lineRule="auto"/>
        <w:jc w:val="both"/>
        <w:rPr>
          <w:rFonts w:ascii="Verdana" w:hAnsi="Verdana" w:cs="Arial"/>
          <w:sz w:val="20"/>
          <w:szCs w:val="20"/>
          <w:lang w:val="pt-BR"/>
        </w:rPr>
      </w:pPr>
    </w:p>
    <w:p w14:paraId="134CB004" w14:textId="77777777" w:rsidR="009C2B0D" w:rsidRDefault="009C2B0D" w:rsidP="004260E7">
      <w:pPr>
        <w:spacing w:line="276" w:lineRule="auto"/>
        <w:jc w:val="both"/>
        <w:rPr>
          <w:rFonts w:ascii="Verdana" w:hAnsi="Verdana" w:cs="Arial"/>
          <w:sz w:val="20"/>
          <w:szCs w:val="20"/>
          <w:lang w:val="pt-BR"/>
        </w:rPr>
      </w:pPr>
    </w:p>
    <w:p w14:paraId="7E61DD65" w14:textId="77777777" w:rsidR="009C2B0D" w:rsidRDefault="009C2B0D" w:rsidP="004260E7">
      <w:pPr>
        <w:spacing w:line="276" w:lineRule="auto"/>
        <w:jc w:val="both"/>
        <w:rPr>
          <w:rFonts w:ascii="Verdana" w:hAnsi="Verdana" w:cs="Arial"/>
          <w:sz w:val="20"/>
          <w:szCs w:val="20"/>
          <w:lang w:val="pt-BR"/>
        </w:rPr>
      </w:pPr>
    </w:p>
    <w:p w14:paraId="7FDD6ADD" w14:textId="77777777" w:rsidR="009C2B0D" w:rsidRDefault="009C2B0D" w:rsidP="004260E7">
      <w:pPr>
        <w:spacing w:line="276" w:lineRule="auto"/>
        <w:jc w:val="both"/>
        <w:rPr>
          <w:rFonts w:ascii="Verdana" w:hAnsi="Verdana" w:cs="Arial"/>
          <w:sz w:val="20"/>
          <w:szCs w:val="20"/>
          <w:lang w:val="pt-BR"/>
        </w:rPr>
      </w:pPr>
    </w:p>
    <w:p w14:paraId="2543CBB5" w14:textId="77777777" w:rsidR="009C2B0D" w:rsidRDefault="009C2B0D" w:rsidP="004260E7">
      <w:pPr>
        <w:spacing w:line="276" w:lineRule="auto"/>
        <w:jc w:val="both"/>
        <w:rPr>
          <w:rFonts w:ascii="Verdana" w:hAnsi="Verdana" w:cs="Arial"/>
          <w:sz w:val="20"/>
          <w:szCs w:val="20"/>
          <w:lang w:val="pt-BR"/>
        </w:rPr>
      </w:pPr>
    </w:p>
    <w:p w14:paraId="4BF4386C" w14:textId="247E8868" w:rsidR="007039DA" w:rsidRDefault="007039DA" w:rsidP="004260E7">
      <w:pPr>
        <w:spacing w:line="276" w:lineRule="auto"/>
        <w:jc w:val="both"/>
        <w:rPr>
          <w:rFonts w:ascii="Verdana" w:hAnsi="Verdana" w:cs="Arial"/>
          <w:sz w:val="20"/>
          <w:szCs w:val="20"/>
          <w:lang w:val="pt-BR"/>
        </w:rPr>
      </w:pPr>
      <w:r w:rsidRPr="002B7EDC">
        <w:rPr>
          <w:rFonts w:ascii="Verdana" w:hAnsi="Verdana" w:cs="Arial"/>
          <w:sz w:val="20"/>
          <w:szCs w:val="20"/>
          <w:lang w:val="pt-BR"/>
        </w:rPr>
        <w:t>Cordialmente,</w:t>
      </w:r>
    </w:p>
    <w:p w14:paraId="422FF29B" w14:textId="34EAB4FF" w:rsidR="009C2B0D" w:rsidRDefault="009C2B0D" w:rsidP="004260E7">
      <w:pPr>
        <w:spacing w:line="276" w:lineRule="auto"/>
        <w:jc w:val="both"/>
        <w:rPr>
          <w:rFonts w:ascii="Verdana" w:hAnsi="Verdana" w:cs="Arial"/>
          <w:sz w:val="20"/>
          <w:szCs w:val="20"/>
          <w:lang w:val="pt-BR"/>
        </w:rPr>
      </w:pPr>
    </w:p>
    <w:p w14:paraId="362829E1" w14:textId="2511C915" w:rsidR="006021C2" w:rsidRDefault="006021C2" w:rsidP="004260E7">
      <w:pPr>
        <w:spacing w:line="276" w:lineRule="auto"/>
        <w:contextualSpacing/>
        <w:jc w:val="both"/>
        <w:rPr>
          <w:rFonts w:ascii="Verdana" w:hAnsi="Verdana"/>
          <w:color w:val="000000" w:themeColor="text1"/>
          <w:sz w:val="20"/>
          <w:szCs w:val="20"/>
          <w:lang w:val="pt-BR"/>
        </w:rPr>
      </w:pPr>
    </w:p>
    <w:p w14:paraId="619DB46F" w14:textId="3570FF9F" w:rsidR="00ED06C0" w:rsidRPr="002B7EDC" w:rsidRDefault="001F2787" w:rsidP="004260E7">
      <w:pPr>
        <w:spacing w:line="276" w:lineRule="auto"/>
        <w:contextualSpacing/>
        <w:jc w:val="both"/>
        <w:rPr>
          <w:rFonts w:ascii="Verdana" w:hAnsi="Verdana"/>
          <w:b/>
          <w:bCs/>
          <w:color w:val="000000" w:themeColor="text1"/>
          <w:sz w:val="20"/>
          <w:szCs w:val="20"/>
          <w:lang w:val="pt-BR"/>
        </w:rPr>
      </w:pPr>
      <w:r w:rsidRPr="002B7EDC">
        <w:rPr>
          <w:rFonts w:ascii="Verdana" w:hAnsi="Verdana"/>
          <w:b/>
          <w:bCs/>
          <w:color w:val="000000" w:themeColor="text1"/>
          <w:sz w:val="20"/>
          <w:szCs w:val="20"/>
          <w:lang w:val="pt-BR"/>
        </w:rPr>
        <w:t xml:space="preserve">JORGE MÉNDEZ HERNÁNDEZ </w:t>
      </w:r>
    </w:p>
    <w:p w14:paraId="61BFB3B6" w14:textId="574A7633" w:rsidR="00DE5105" w:rsidRPr="002B7EDC" w:rsidRDefault="00DE5105" w:rsidP="004260E7">
      <w:pPr>
        <w:spacing w:line="276" w:lineRule="auto"/>
        <w:contextualSpacing/>
        <w:jc w:val="both"/>
        <w:rPr>
          <w:rFonts w:ascii="Verdana" w:hAnsi="Verdana"/>
          <w:color w:val="000000" w:themeColor="text1"/>
          <w:sz w:val="20"/>
          <w:szCs w:val="20"/>
          <w:lang w:val="pt-BR"/>
        </w:rPr>
      </w:pPr>
      <w:r w:rsidRPr="002B7EDC">
        <w:rPr>
          <w:rFonts w:ascii="Verdana" w:hAnsi="Verdana"/>
          <w:color w:val="000000" w:themeColor="text1"/>
          <w:sz w:val="20"/>
          <w:szCs w:val="20"/>
          <w:lang w:val="pt-BR"/>
        </w:rPr>
        <w:t xml:space="preserve">Representante a </w:t>
      </w:r>
      <w:r w:rsidRPr="002B7EDC">
        <w:rPr>
          <w:rFonts w:ascii="Verdana" w:hAnsi="Verdana"/>
          <w:color w:val="000000" w:themeColor="text1"/>
          <w:sz w:val="20"/>
          <w:szCs w:val="20"/>
        </w:rPr>
        <w:t>la Cámara</w:t>
      </w:r>
      <w:r w:rsidRPr="002B7EDC">
        <w:rPr>
          <w:rFonts w:ascii="Verdana" w:hAnsi="Verdana"/>
          <w:color w:val="000000" w:themeColor="text1"/>
          <w:sz w:val="20"/>
          <w:szCs w:val="20"/>
          <w:lang w:val="pt-BR"/>
        </w:rPr>
        <w:t xml:space="preserve"> </w:t>
      </w:r>
    </w:p>
    <w:p w14:paraId="082E9B53" w14:textId="2D0D68B7" w:rsidR="00DE5105" w:rsidRPr="002B7EDC" w:rsidRDefault="00DE5105" w:rsidP="004260E7">
      <w:pPr>
        <w:spacing w:line="276" w:lineRule="auto"/>
        <w:contextualSpacing/>
        <w:jc w:val="both"/>
        <w:rPr>
          <w:rFonts w:ascii="Verdana" w:hAnsi="Verdana"/>
          <w:color w:val="000000" w:themeColor="text1"/>
          <w:sz w:val="20"/>
          <w:szCs w:val="20"/>
        </w:rPr>
      </w:pPr>
      <w:r w:rsidRPr="002B7EDC">
        <w:rPr>
          <w:rFonts w:ascii="Verdana" w:hAnsi="Verdana"/>
          <w:color w:val="000000" w:themeColor="text1"/>
          <w:sz w:val="20"/>
          <w:szCs w:val="20"/>
        </w:rPr>
        <w:t xml:space="preserve">Departamento Archipiélago de San Andrés, Providencia y Santa Catalina </w:t>
      </w:r>
    </w:p>
    <w:p w14:paraId="7CF25887" w14:textId="54267DEF" w:rsidR="00DE5105" w:rsidRDefault="00DE5105" w:rsidP="004260E7">
      <w:pPr>
        <w:spacing w:line="276" w:lineRule="auto"/>
        <w:contextualSpacing/>
        <w:jc w:val="both"/>
        <w:rPr>
          <w:rFonts w:ascii="Verdana" w:hAnsi="Verdana"/>
          <w:color w:val="000000" w:themeColor="text1"/>
          <w:sz w:val="20"/>
          <w:szCs w:val="20"/>
        </w:rPr>
      </w:pPr>
      <w:r w:rsidRPr="002B7EDC">
        <w:rPr>
          <w:rFonts w:ascii="Verdana" w:hAnsi="Verdana"/>
          <w:color w:val="000000" w:themeColor="text1"/>
          <w:sz w:val="20"/>
          <w:szCs w:val="20"/>
        </w:rPr>
        <w:t xml:space="preserve">Partido Cambio Radical </w:t>
      </w:r>
    </w:p>
    <w:p w14:paraId="63BA2139" w14:textId="76997B05" w:rsidR="00E016D5" w:rsidRDefault="00E016D5" w:rsidP="004260E7">
      <w:pPr>
        <w:spacing w:line="276" w:lineRule="auto"/>
        <w:contextualSpacing/>
        <w:jc w:val="both"/>
        <w:rPr>
          <w:rFonts w:ascii="Verdana" w:hAnsi="Verdana"/>
          <w:color w:val="000000" w:themeColor="text1"/>
          <w:sz w:val="20"/>
          <w:szCs w:val="20"/>
        </w:rPr>
      </w:pPr>
    </w:p>
    <w:p w14:paraId="79115D8F" w14:textId="2A3F22C6" w:rsidR="00E016D5" w:rsidRDefault="00E016D5" w:rsidP="004260E7">
      <w:pPr>
        <w:spacing w:line="276" w:lineRule="auto"/>
        <w:contextualSpacing/>
        <w:jc w:val="both"/>
        <w:rPr>
          <w:rFonts w:ascii="Verdana" w:hAnsi="Verdana"/>
          <w:color w:val="000000" w:themeColor="text1"/>
          <w:sz w:val="20"/>
          <w:szCs w:val="20"/>
        </w:rPr>
      </w:pPr>
    </w:p>
    <w:p w14:paraId="5325C817" w14:textId="6B7A031A" w:rsidR="00E016D5" w:rsidRDefault="00E016D5" w:rsidP="004260E7">
      <w:pPr>
        <w:spacing w:line="276" w:lineRule="auto"/>
        <w:contextualSpacing/>
        <w:jc w:val="both"/>
        <w:rPr>
          <w:rFonts w:ascii="Verdana" w:hAnsi="Verdana"/>
          <w:color w:val="000000" w:themeColor="text1"/>
          <w:sz w:val="20"/>
          <w:szCs w:val="20"/>
        </w:rPr>
      </w:pPr>
    </w:p>
    <w:p w14:paraId="42D5FA1A" w14:textId="25E88273" w:rsidR="00E016D5" w:rsidRDefault="00E016D5" w:rsidP="004260E7">
      <w:pPr>
        <w:spacing w:line="276" w:lineRule="auto"/>
        <w:contextualSpacing/>
        <w:jc w:val="both"/>
        <w:rPr>
          <w:rFonts w:ascii="Verdana" w:hAnsi="Verdana"/>
          <w:color w:val="000000" w:themeColor="text1"/>
          <w:sz w:val="20"/>
          <w:szCs w:val="20"/>
        </w:rPr>
      </w:pPr>
    </w:p>
    <w:p w14:paraId="63E148CC" w14:textId="54B29DD7" w:rsidR="00E016D5" w:rsidRDefault="00E016D5" w:rsidP="004260E7">
      <w:pPr>
        <w:spacing w:line="276" w:lineRule="auto"/>
        <w:contextualSpacing/>
        <w:jc w:val="both"/>
        <w:rPr>
          <w:rFonts w:ascii="Verdana" w:hAnsi="Verdana"/>
          <w:color w:val="000000" w:themeColor="text1"/>
          <w:sz w:val="20"/>
          <w:szCs w:val="20"/>
        </w:rPr>
      </w:pPr>
    </w:p>
    <w:p w14:paraId="635E11E0" w14:textId="2AE0B73C" w:rsidR="00E016D5" w:rsidRDefault="00E016D5" w:rsidP="004260E7">
      <w:pPr>
        <w:spacing w:line="276" w:lineRule="auto"/>
        <w:contextualSpacing/>
        <w:jc w:val="both"/>
        <w:rPr>
          <w:rFonts w:ascii="Verdana" w:hAnsi="Verdana"/>
          <w:color w:val="000000" w:themeColor="text1"/>
          <w:sz w:val="20"/>
          <w:szCs w:val="20"/>
        </w:rPr>
      </w:pPr>
    </w:p>
    <w:p w14:paraId="09E2521D" w14:textId="4A74E9CB" w:rsidR="00E016D5" w:rsidRDefault="00E016D5" w:rsidP="004260E7">
      <w:pPr>
        <w:spacing w:line="276" w:lineRule="auto"/>
        <w:contextualSpacing/>
        <w:jc w:val="both"/>
        <w:rPr>
          <w:rFonts w:ascii="Verdana" w:hAnsi="Verdana"/>
          <w:color w:val="000000" w:themeColor="text1"/>
          <w:sz w:val="20"/>
          <w:szCs w:val="20"/>
        </w:rPr>
      </w:pPr>
    </w:p>
    <w:p w14:paraId="0239E0A0" w14:textId="016AFF5E" w:rsidR="00E016D5" w:rsidRDefault="00E016D5" w:rsidP="004260E7">
      <w:pPr>
        <w:spacing w:line="276" w:lineRule="auto"/>
        <w:contextualSpacing/>
        <w:jc w:val="both"/>
        <w:rPr>
          <w:rFonts w:ascii="Verdana" w:hAnsi="Verdana"/>
          <w:color w:val="000000" w:themeColor="text1"/>
          <w:sz w:val="20"/>
          <w:szCs w:val="20"/>
        </w:rPr>
      </w:pPr>
    </w:p>
    <w:p w14:paraId="00D37732" w14:textId="4B906C8F" w:rsidR="00E016D5" w:rsidRDefault="00E016D5" w:rsidP="004260E7">
      <w:pPr>
        <w:spacing w:line="276" w:lineRule="auto"/>
        <w:contextualSpacing/>
        <w:jc w:val="both"/>
        <w:rPr>
          <w:rFonts w:ascii="Verdana" w:hAnsi="Verdana"/>
          <w:color w:val="000000" w:themeColor="text1"/>
          <w:sz w:val="20"/>
          <w:szCs w:val="20"/>
        </w:rPr>
      </w:pPr>
    </w:p>
    <w:p w14:paraId="7EA187E3" w14:textId="15E70EFF" w:rsidR="00E016D5" w:rsidRDefault="00E016D5" w:rsidP="004260E7">
      <w:pPr>
        <w:spacing w:line="276" w:lineRule="auto"/>
        <w:contextualSpacing/>
        <w:jc w:val="both"/>
        <w:rPr>
          <w:rFonts w:ascii="Verdana" w:hAnsi="Verdana"/>
          <w:color w:val="000000" w:themeColor="text1"/>
          <w:sz w:val="20"/>
          <w:szCs w:val="20"/>
        </w:rPr>
      </w:pPr>
    </w:p>
    <w:p w14:paraId="5C37061B" w14:textId="45F21FDC" w:rsidR="00E016D5" w:rsidRDefault="00E016D5" w:rsidP="004260E7">
      <w:pPr>
        <w:spacing w:line="276" w:lineRule="auto"/>
        <w:contextualSpacing/>
        <w:jc w:val="both"/>
        <w:rPr>
          <w:rFonts w:ascii="Verdana" w:hAnsi="Verdana"/>
          <w:color w:val="000000" w:themeColor="text1"/>
          <w:sz w:val="20"/>
          <w:szCs w:val="20"/>
        </w:rPr>
      </w:pPr>
    </w:p>
    <w:p w14:paraId="74BD23E5" w14:textId="1716F464" w:rsidR="00E016D5" w:rsidRDefault="00E016D5" w:rsidP="004260E7">
      <w:pPr>
        <w:spacing w:line="276" w:lineRule="auto"/>
        <w:contextualSpacing/>
        <w:jc w:val="both"/>
        <w:rPr>
          <w:rFonts w:ascii="Verdana" w:hAnsi="Verdana"/>
          <w:color w:val="000000" w:themeColor="text1"/>
          <w:sz w:val="20"/>
          <w:szCs w:val="20"/>
        </w:rPr>
      </w:pPr>
    </w:p>
    <w:p w14:paraId="66AA5EE4" w14:textId="3107445E" w:rsidR="00E016D5" w:rsidRDefault="00E016D5" w:rsidP="004260E7">
      <w:pPr>
        <w:spacing w:line="276" w:lineRule="auto"/>
        <w:contextualSpacing/>
        <w:jc w:val="both"/>
        <w:rPr>
          <w:rFonts w:ascii="Verdana" w:hAnsi="Verdana"/>
          <w:color w:val="000000" w:themeColor="text1"/>
          <w:sz w:val="20"/>
          <w:szCs w:val="20"/>
        </w:rPr>
      </w:pPr>
    </w:p>
    <w:p w14:paraId="7ED6A76E" w14:textId="0BE22CA3" w:rsidR="00E016D5" w:rsidRDefault="00E016D5" w:rsidP="004260E7">
      <w:pPr>
        <w:spacing w:line="276" w:lineRule="auto"/>
        <w:contextualSpacing/>
        <w:jc w:val="both"/>
        <w:rPr>
          <w:rFonts w:ascii="Verdana" w:hAnsi="Verdana"/>
          <w:color w:val="000000" w:themeColor="text1"/>
          <w:sz w:val="20"/>
          <w:szCs w:val="20"/>
        </w:rPr>
      </w:pPr>
    </w:p>
    <w:p w14:paraId="7ED71E7C" w14:textId="1DB980DF" w:rsidR="00E016D5" w:rsidRDefault="00E016D5" w:rsidP="004260E7">
      <w:pPr>
        <w:spacing w:line="276" w:lineRule="auto"/>
        <w:contextualSpacing/>
        <w:jc w:val="both"/>
        <w:rPr>
          <w:rFonts w:ascii="Verdana" w:hAnsi="Verdana"/>
          <w:color w:val="000000" w:themeColor="text1"/>
          <w:sz w:val="20"/>
          <w:szCs w:val="20"/>
        </w:rPr>
      </w:pPr>
    </w:p>
    <w:p w14:paraId="7091AE5F" w14:textId="1FDB57AB" w:rsidR="00E016D5" w:rsidRDefault="00E016D5" w:rsidP="004260E7">
      <w:pPr>
        <w:spacing w:line="276" w:lineRule="auto"/>
        <w:contextualSpacing/>
        <w:jc w:val="both"/>
        <w:rPr>
          <w:rFonts w:ascii="Verdana" w:hAnsi="Verdana"/>
          <w:color w:val="000000" w:themeColor="text1"/>
          <w:sz w:val="20"/>
          <w:szCs w:val="20"/>
        </w:rPr>
      </w:pPr>
    </w:p>
    <w:p w14:paraId="3CBEF6FD" w14:textId="051626C6" w:rsidR="00E016D5" w:rsidRDefault="00E016D5" w:rsidP="004260E7">
      <w:pPr>
        <w:spacing w:line="276" w:lineRule="auto"/>
        <w:contextualSpacing/>
        <w:jc w:val="both"/>
        <w:rPr>
          <w:rFonts w:ascii="Verdana" w:hAnsi="Verdana"/>
          <w:color w:val="000000" w:themeColor="text1"/>
          <w:sz w:val="20"/>
          <w:szCs w:val="20"/>
        </w:rPr>
      </w:pPr>
    </w:p>
    <w:p w14:paraId="3DDA2BC2" w14:textId="75CD834C" w:rsidR="00E016D5" w:rsidRDefault="00E016D5" w:rsidP="004260E7">
      <w:pPr>
        <w:spacing w:line="276" w:lineRule="auto"/>
        <w:contextualSpacing/>
        <w:jc w:val="both"/>
        <w:rPr>
          <w:rFonts w:ascii="Verdana" w:hAnsi="Verdana"/>
          <w:color w:val="000000" w:themeColor="text1"/>
          <w:sz w:val="20"/>
          <w:szCs w:val="20"/>
        </w:rPr>
      </w:pPr>
    </w:p>
    <w:p w14:paraId="6832E1EF" w14:textId="03127A40" w:rsidR="00E016D5" w:rsidRDefault="00E016D5" w:rsidP="004260E7">
      <w:pPr>
        <w:spacing w:line="276" w:lineRule="auto"/>
        <w:contextualSpacing/>
        <w:jc w:val="both"/>
        <w:rPr>
          <w:rFonts w:ascii="Verdana" w:hAnsi="Verdana"/>
          <w:color w:val="000000" w:themeColor="text1"/>
          <w:sz w:val="20"/>
          <w:szCs w:val="20"/>
        </w:rPr>
      </w:pPr>
    </w:p>
    <w:p w14:paraId="76E8965B" w14:textId="53DD083C" w:rsidR="00E016D5" w:rsidRDefault="00E016D5" w:rsidP="004260E7">
      <w:pPr>
        <w:spacing w:line="276" w:lineRule="auto"/>
        <w:contextualSpacing/>
        <w:jc w:val="both"/>
        <w:rPr>
          <w:rFonts w:ascii="Verdana" w:hAnsi="Verdana"/>
          <w:color w:val="000000" w:themeColor="text1"/>
          <w:sz w:val="20"/>
          <w:szCs w:val="20"/>
        </w:rPr>
      </w:pPr>
    </w:p>
    <w:p w14:paraId="6191DB35" w14:textId="3393724C" w:rsidR="00E016D5" w:rsidRDefault="00E016D5" w:rsidP="004260E7">
      <w:pPr>
        <w:spacing w:line="276" w:lineRule="auto"/>
        <w:contextualSpacing/>
        <w:jc w:val="both"/>
        <w:rPr>
          <w:rFonts w:ascii="Verdana" w:hAnsi="Verdana"/>
          <w:color w:val="000000" w:themeColor="text1"/>
          <w:sz w:val="20"/>
          <w:szCs w:val="20"/>
        </w:rPr>
      </w:pPr>
    </w:p>
    <w:p w14:paraId="3A94929E" w14:textId="70C99C66" w:rsidR="00E016D5" w:rsidRDefault="00E016D5" w:rsidP="004260E7">
      <w:pPr>
        <w:spacing w:line="276" w:lineRule="auto"/>
        <w:contextualSpacing/>
        <w:jc w:val="both"/>
        <w:rPr>
          <w:rFonts w:ascii="Verdana" w:hAnsi="Verdana"/>
          <w:color w:val="000000" w:themeColor="text1"/>
          <w:sz w:val="20"/>
          <w:szCs w:val="20"/>
        </w:rPr>
      </w:pPr>
    </w:p>
    <w:p w14:paraId="0181EF91" w14:textId="70D0408D" w:rsidR="00E016D5" w:rsidRDefault="00E016D5" w:rsidP="004260E7">
      <w:pPr>
        <w:spacing w:line="276" w:lineRule="auto"/>
        <w:contextualSpacing/>
        <w:jc w:val="both"/>
        <w:rPr>
          <w:rFonts w:ascii="Verdana" w:hAnsi="Verdana"/>
          <w:color w:val="000000" w:themeColor="text1"/>
          <w:sz w:val="20"/>
          <w:szCs w:val="20"/>
        </w:rPr>
      </w:pPr>
    </w:p>
    <w:p w14:paraId="004947E1" w14:textId="16573BE9" w:rsidR="00E016D5" w:rsidRDefault="00E016D5" w:rsidP="004260E7">
      <w:pPr>
        <w:spacing w:line="276" w:lineRule="auto"/>
        <w:contextualSpacing/>
        <w:jc w:val="both"/>
        <w:rPr>
          <w:rFonts w:ascii="Verdana" w:hAnsi="Verdana"/>
          <w:color w:val="000000" w:themeColor="text1"/>
          <w:sz w:val="20"/>
          <w:szCs w:val="20"/>
        </w:rPr>
      </w:pPr>
    </w:p>
    <w:p w14:paraId="2BA223D4" w14:textId="0645371F" w:rsidR="00E016D5" w:rsidRDefault="00E016D5" w:rsidP="004260E7">
      <w:pPr>
        <w:spacing w:line="276" w:lineRule="auto"/>
        <w:contextualSpacing/>
        <w:jc w:val="both"/>
        <w:rPr>
          <w:rFonts w:ascii="Verdana" w:hAnsi="Verdana"/>
          <w:color w:val="000000" w:themeColor="text1"/>
          <w:sz w:val="20"/>
          <w:szCs w:val="20"/>
        </w:rPr>
      </w:pPr>
    </w:p>
    <w:p w14:paraId="2860414F" w14:textId="0FB62B26" w:rsidR="00E016D5" w:rsidRDefault="00E016D5" w:rsidP="004260E7">
      <w:pPr>
        <w:spacing w:line="276" w:lineRule="auto"/>
        <w:contextualSpacing/>
        <w:jc w:val="both"/>
        <w:rPr>
          <w:rFonts w:ascii="Verdana" w:hAnsi="Verdana"/>
          <w:color w:val="000000" w:themeColor="text1"/>
          <w:sz w:val="20"/>
          <w:szCs w:val="20"/>
        </w:rPr>
      </w:pPr>
    </w:p>
    <w:p w14:paraId="5AA2142A" w14:textId="16EC746A" w:rsidR="00E016D5" w:rsidRDefault="00E016D5" w:rsidP="004260E7">
      <w:pPr>
        <w:spacing w:line="276" w:lineRule="auto"/>
        <w:contextualSpacing/>
        <w:jc w:val="both"/>
        <w:rPr>
          <w:rFonts w:ascii="Verdana" w:hAnsi="Verdana"/>
          <w:color w:val="000000" w:themeColor="text1"/>
          <w:sz w:val="20"/>
          <w:szCs w:val="20"/>
        </w:rPr>
      </w:pPr>
    </w:p>
    <w:p w14:paraId="083AC23B" w14:textId="5139FBFE" w:rsidR="00E016D5" w:rsidRDefault="00E016D5" w:rsidP="004260E7">
      <w:pPr>
        <w:spacing w:line="276" w:lineRule="auto"/>
        <w:contextualSpacing/>
        <w:jc w:val="both"/>
        <w:rPr>
          <w:rFonts w:ascii="Verdana" w:hAnsi="Verdana"/>
          <w:color w:val="000000" w:themeColor="text1"/>
          <w:sz w:val="20"/>
          <w:szCs w:val="20"/>
        </w:rPr>
      </w:pPr>
    </w:p>
    <w:p w14:paraId="38851FB5" w14:textId="661E33D3" w:rsidR="00E016D5" w:rsidRDefault="00E016D5" w:rsidP="004260E7">
      <w:pPr>
        <w:spacing w:line="276" w:lineRule="auto"/>
        <w:contextualSpacing/>
        <w:jc w:val="both"/>
        <w:rPr>
          <w:rFonts w:ascii="Verdana" w:hAnsi="Verdana"/>
          <w:color w:val="000000" w:themeColor="text1"/>
          <w:sz w:val="20"/>
          <w:szCs w:val="20"/>
        </w:rPr>
      </w:pPr>
    </w:p>
    <w:p w14:paraId="2FB71406" w14:textId="77777777" w:rsidR="00E016D5" w:rsidRPr="002B7EDC" w:rsidRDefault="00E016D5" w:rsidP="004260E7">
      <w:pPr>
        <w:spacing w:line="276" w:lineRule="auto"/>
        <w:contextualSpacing/>
        <w:jc w:val="both"/>
        <w:rPr>
          <w:rFonts w:ascii="Verdana" w:hAnsi="Verdana"/>
          <w:color w:val="000000" w:themeColor="text1"/>
          <w:sz w:val="20"/>
          <w:szCs w:val="20"/>
        </w:rPr>
      </w:pPr>
    </w:p>
    <w:p w14:paraId="2BE3925B" w14:textId="0F6DFD7D" w:rsidR="00E13AF7" w:rsidRPr="002B7EDC" w:rsidRDefault="00E13AF7" w:rsidP="00E13AF7">
      <w:pPr>
        <w:spacing w:line="276" w:lineRule="auto"/>
        <w:rPr>
          <w:rFonts w:ascii="Verdana" w:hAnsi="Verdana"/>
          <w:color w:val="000000" w:themeColor="text1"/>
          <w:sz w:val="20"/>
          <w:szCs w:val="20"/>
        </w:rPr>
      </w:pPr>
    </w:p>
    <w:p w14:paraId="65F2180B" w14:textId="6DBE9A24" w:rsidR="00515AAE" w:rsidRPr="002B7EDC" w:rsidRDefault="00515AAE" w:rsidP="00E861F6">
      <w:pPr>
        <w:numPr>
          <w:ilvl w:val="0"/>
          <w:numId w:val="20"/>
        </w:numPr>
        <w:pBdr>
          <w:top w:val="nil"/>
          <w:left w:val="nil"/>
          <w:bottom w:val="nil"/>
          <w:right w:val="nil"/>
          <w:between w:val="nil"/>
        </w:pBdr>
        <w:spacing w:before="9" w:line="276" w:lineRule="auto"/>
        <w:jc w:val="both"/>
        <w:rPr>
          <w:rFonts w:ascii="Verdana" w:eastAsia="Verdana" w:hAnsi="Verdana" w:cs="Verdana"/>
          <w:b/>
          <w:color w:val="000000"/>
          <w:sz w:val="20"/>
          <w:szCs w:val="20"/>
        </w:rPr>
      </w:pPr>
      <w:bookmarkStart w:id="10" w:name="_Hlk114768114"/>
      <w:r w:rsidRPr="002B7EDC">
        <w:rPr>
          <w:rFonts w:ascii="Verdana" w:eastAsia="Verdana" w:hAnsi="Verdana" w:cs="Verdana"/>
          <w:b/>
          <w:color w:val="000000"/>
          <w:sz w:val="20"/>
          <w:szCs w:val="20"/>
        </w:rPr>
        <w:lastRenderedPageBreak/>
        <w:t xml:space="preserve">TEXTO PROPUESTO PARA </w:t>
      </w:r>
      <w:r w:rsidR="002B7EDC" w:rsidRPr="002B7EDC">
        <w:rPr>
          <w:rFonts w:ascii="Verdana" w:eastAsia="Verdana" w:hAnsi="Verdana" w:cs="Verdana"/>
          <w:b/>
          <w:color w:val="000000"/>
          <w:sz w:val="20"/>
          <w:szCs w:val="20"/>
        </w:rPr>
        <w:t>SEGUNDO</w:t>
      </w:r>
      <w:r w:rsidRPr="002B7EDC">
        <w:rPr>
          <w:rFonts w:ascii="Verdana" w:eastAsia="Verdana" w:hAnsi="Verdana" w:cs="Verdana"/>
          <w:b/>
          <w:color w:val="000000"/>
          <w:sz w:val="20"/>
          <w:szCs w:val="20"/>
        </w:rPr>
        <w:t xml:space="preserve"> DEBATE EN PRIMERA VUELTA </w:t>
      </w:r>
    </w:p>
    <w:p w14:paraId="13914F84" w14:textId="77777777" w:rsidR="00515AAE" w:rsidRPr="002B7EDC" w:rsidRDefault="00515AAE" w:rsidP="004D37A7">
      <w:pPr>
        <w:pBdr>
          <w:top w:val="nil"/>
          <w:left w:val="nil"/>
          <w:bottom w:val="nil"/>
          <w:right w:val="nil"/>
          <w:between w:val="nil"/>
        </w:pBdr>
        <w:spacing w:before="9" w:line="276" w:lineRule="auto"/>
        <w:ind w:left="1080"/>
        <w:jc w:val="center"/>
        <w:rPr>
          <w:rFonts w:ascii="Verdana" w:eastAsia="Verdana" w:hAnsi="Verdana" w:cs="Verdana"/>
          <w:b/>
          <w:color w:val="000000"/>
          <w:sz w:val="20"/>
          <w:szCs w:val="20"/>
        </w:rPr>
      </w:pPr>
    </w:p>
    <w:p w14:paraId="48A4358C" w14:textId="7FE38A81" w:rsidR="00515AAE" w:rsidRPr="002B7EDC" w:rsidRDefault="00515AAE" w:rsidP="004D37A7">
      <w:pPr>
        <w:pBdr>
          <w:top w:val="nil"/>
          <w:left w:val="nil"/>
          <w:bottom w:val="nil"/>
          <w:right w:val="nil"/>
          <w:between w:val="nil"/>
        </w:pBdr>
        <w:spacing w:before="9" w:line="276" w:lineRule="auto"/>
        <w:jc w:val="center"/>
        <w:rPr>
          <w:rFonts w:ascii="Verdana" w:eastAsia="Verdana" w:hAnsi="Verdana" w:cs="Verdana"/>
          <w:b/>
          <w:color w:val="000000"/>
          <w:sz w:val="20"/>
          <w:szCs w:val="20"/>
        </w:rPr>
      </w:pPr>
      <w:r w:rsidRPr="002B7EDC">
        <w:rPr>
          <w:rFonts w:ascii="Verdana" w:eastAsia="Verdana" w:hAnsi="Verdana" w:cs="Verdana"/>
          <w:b/>
          <w:color w:val="000000"/>
          <w:sz w:val="20"/>
          <w:szCs w:val="20"/>
        </w:rPr>
        <w:t>PROYECTO DE ACTO LEGISLATIVO NÚMERO 027 DE 2022 CÁMARA, ACUMULADO CON EL PROYECTO DE ACTO LEGISLATIVO NÚMERO 081 DE 2022 CÁMARA</w:t>
      </w:r>
      <w:bookmarkEnd w:id="10"/>
    </w:p>
    <w:p w14:paraId="269CB9A8" w14:textId="77777777" w:rsidR="002B7EDC" w:rsidRPr="002B7EDC" w:rsidRDefault="002B7EDC" w:rsidP="002B7EDC">
      <w:pPr>
        <w:spacing w:before="280" w:after="280"/>
        <w:jc w:val="center"/>
        <w:rPr>
          <w:rFonts w:ascii="Verdana" w:eastAsia="Verdana" w:hAnsi="Verdana" w:cs="Verdana"/>
          <w:color w:val="000000"/>
          <w:sz w:val="20"/>
          <w:szCs w:val="20"/>
        </w:rPr>
      </w:pPr>
      <w:r w:rsidRPr="002B7EDC">
        <w:rPr>
          <w:rFonts w:ascii="Verdana" w:eastAsia="Verdana" w:hAnsi="Verdana" w:cs="Verdana"/>
          <w:color w:val="000000"/>
          <w:sz w:val="20"/>
          <w:szCs w:val="20"/>
        </w:rPr>
        <w:t>“por el cual se modifica el artículo 67 de la Constitución Política de 1991 y se garantiza la educación inicial, prescolar, básica y media”</w:t>
      </w:r>
    </w:p>
    <w:p w14:paraId="3EA51CF8" w14:textId="77777777" w:rsidR="004D37A7" w:rsidRPr="002B7EDC" w:rsidRDefault="004D37A7" w:rsidP="004D37A7">
      <w:pPr>
        <w:spacing w:before="280" w:after="280"/>
        <w:jc w:val="center"/>
        <w:rPr>
          <w:rFonts w:ascii="Verdana" w:eastAsia="Verdana" w:hAnsi="Verdana" w:cs="Verdana"/>
          <w:bCs/>
          <w:sz w:val="20"/>
          <w:szCs w:val="20"/>
        </w:rPr>
      </w:pPr>
      <w:r w:rsidRPr="002B7EDC">
        <w:rPr>
          <w:rFonts w:ascii="Verdana" w:eastAsia="Verdana" w:hAnsi="Verdana" w:cs="Verdana"/>
          <w:bCs/>
          <w:sz w:val="20"/>
          <w:szCs w:val="20"/>
        </w:rPr>
        <w:t>EL CONGRESO DE COLOMBIA</w:t>
      </w:r>
    </w:p>
    <w:p w14:paraId="587B43F3" w14:textId="7792326B" w:rsidR="004D37A7" w:rsidRPr="002B7EDC" w:rsidRDefault="004D37A7" w:rsidP="004D37A7">
      <w:pPr>
        <w:spacing w:before="280" w:after="280"/>
        <w:jc w:val="center"/>
        <w:rPr>
          <w:rFonts w:ascii="Verdana" w:eastAsia="Verdana" w:hAnsi="Verdana" w:cs="Verdana"/>
          <w:bCs/>
          <w:sz w:val="20"/>
          <w:szCs w:val="20"/>
        </w:rPr>
      </w:pPr>
      <w:r w:rsidRPr="002B7EDC">
        <w:rPr>
          <w:rFonts w:ascii="Verdana" w:eastAsia="Verdana" w:hAnsi="Verdana" w:cs="Verdana"/>
          <w:bCs/>
          <w:sz w:val="20"/>
          <w:szCs w:val="20"/>
        </w:rPr>
        <w:t>DECRETA:</w:t>
      </w:r>
    </w:p>
    <w:p w14:paraId="5E774885" w14:textId="77777777" w:rsidR="00727753" w:rsidRPr="002B7EDC" w:rsidRDefault="00727753" w:rsidP="00727753">
      <w:pPr>
        <w:spacing w:after="160" w:line="276" w:lineRule="auto"/>
        <w:jc w:val="both"/>
        <w:rPr>
          <w:rFonts w:ascii="Verdana" w:eastAsia="Arial" w:hAnsi="Verdana" w:cs="Arial"/>
          <w:sz w:val="20"/>
          <w:szCs w:val="20"/>
        </w:rPr>
      </w:pPr>
      <w:r w:rsidRPr="002B7EDC">
        <w:rPr>
          <w:rFonts w:ascii="Verdana" w:eastAsia="Arial" w:hAnsi="Verdana" w:cs="Arial"/>
          <w:bCs/>
          <w:sz w:val="20"/>
          <w:szCs w:val="20"/>
        </w:rPr>
        <w:t>Artículo 1:</w:t>
      </w:r>
      <w:r w:rsidRPr="002B7EDC">
        <w:rPr>
          <w:rFonts w:ascii="Verdana" w:eastAsia="Arial" w:hAnsi="Verdana" w:cs="Arial"/>
          <w:b/>
          <w:sz w:val="20"/>
          <w:szCs w:val="20"/>
        </w:rPr>
        <w:t xml:space="preserve"> </w:t>
      </w:r>
      <w:r w:rsidRPr="002B7EDC">
        <w:rPr>
          <w:rFonts w:ascii="Verdana" w:eastAsia="Arial" w:hAnsi="Verdana" w:cs="Arial"/>
          <w:sz w:val="20"/>
          <w:szCs w:val="20"/>
        </w:rPr>
        <w:t>Modifíquese el artículo 67 de la Constitución Política de Colombia, el cual quedará así:</w:t>
      </w:r>
    </w:p>
    <w:p w14:paraId="21260955" w14:textId="77777777" w:rsidR="00727753" w:rsidRPr="002B7EDC" w:rsidRDefault="00727753" w:rsidP="00727753">
      <w:pPr>
        <w:spacing w:line="276" w:lineRule="auto"/>
        <w:jc w:val="both"/>
        <w:rPr>
          <w:rFonts w:ascii="Verdana" w:eastAsia="Arial" w:hAnsi="Verdana" w:cs="Arial"/>
          <w:sz w:val="20"/>
          <w:szCs w:val="20"/>
        </w:rPr>
      </w:pPr>
      <w:r w:rsidRPr="002B7EDC">
        <w:rPr>
          <w:rFonts w:ascii="Verdana" w:eastAsia="Arial" w:hAnsi="Verdana" w:cs="Arial"/>
          <w:sz w:val="20"/>
          <w:szCs w:val="20"/>
        </w:rPr>
        <w:t xml:space="preserve">ARTICULO 67. La educación es un derecho de la persona y un servicio público que tiene una función social; con ella se busca el acceso al conocimiento, a la ciencia, a la técnica, y a los demás bienes y valores de la cultura, que forme personas, </w:t>
      </w:r>
      <w:r w:rsidRPr="002B7EDC">
        <w:rPr>
          <w:rFonts w:ascii="Verdana" w:eastAsia="Verdana" w:hAnsi="Verdana" w:cs="Verdana"/>
          <w:sz w:val="20"/>
          <w:szCs w:val="20"/>
        </w:rPr>
        <w:t>con el objetivo de aportar al desarrollo del país.</w:t>
      </w:r>
    </w:p>
    <w:p w14:paraId="4B40D4C0" w14:textId="77777777" w:rsidR="00727753" w:rsidRPr="002B7EDC" w:rsidRDefault="00727753" w:rsidP="00727753">
      <w:pPr>
        <w:spacing w:line="276" w:lineRule="auto"/>
        <w:jc w:val="both"/>
        <w:rPr>
          <w:rFonts w:ascii="Verdana" w:eastAsia="Arial" w:hAnsi="Verdana" w:cs="Arial"/>
          <w:sz w:val="20"/>
          <w:szCs w:val="20"/>
        </w:rPr>
      </w:pPr>
    </w:p>
    <w:p w14:paraId="112E9F8C" w14:textId="77777777" w:rsidR="00727753" w:rsidRPr="002B7EDC" w:rsidRDefault="00727753" w:rsidP="00727753">
      <w:pPr>
        <w:spacing w:line="276" w:lineRule="auto"/>
        <w:jc w:val="both"/>
        <w:rPr>
          <w:rFonts w:ascii="Verdana" w:eastAsia="Arial" w:hAnsi="Verdana" w:cs="Arial"/>
          <w:sz w:val="20"/>
          <w:szCs w:val="20"/>
        </w:rPr>
      </w:pPr>
      <w:r w:rsidRPr="002B7EDC">
        <w:rPr>
          <w:rFonts w:ascii="Verdana" w:eastAsia="Arial" w:hAnsi="Verdana" w:cs="Arial"/>
          <w:sz w:val="20"/>
          <w:szCs w:val="20"/>
        </w:rPr>
        <w:t xml:space="preserve">La educación formará al colombiano en el respeto a los derechos humanos, a la paz y a la democracia; en principios y valores que garanticen comportamientos éticos sobre el respeto a la vida, la honra de las personas, el libre desarrollo de la personalidad,  la diversidad étnica y cultural, los bienes y recursos del Estado y de las personas; en la práctica del trabajo y la recreación, para el mejoramiento cultural, científico, tecnológico y para la protección del ambiente </w:t>
      </w:r>
      <w:r w:rsidRPr="00727753">
        <w:rPr>
          <w:rFonts w:ascii="Verdana" w:eastAsia="Arial" w:hAnsi="Verdana" w:cs="Arial"/>
          <w:sz w:val="20"/>
          <w:szCs w:val="20"/>
        </w:rPr>
        <w:t>y el desarrollo sostenible</w:t>
      </w:r>
      <w:r w:rsidRPr="002B7EDC">
        <w:rPr>
          <w:rFonts w:ascii="Verdana" w:eastAsia="Arial" w:hAnsi="Verdana" w:cs="Arial"/>
          <w:sz w:val="20"/>
          <w:szCs w:val="20"/>
        </w:rPr>
        <w:t>.</w:t>
      </w:r>
    </w:p>
    <w:p w14:paraId="44AB7083" w14:textId="77777777" w:rsidR="00727753" w:rsidRPr="002B7EDC" w:rsidRDefault="00727753" w:rsidP="00727753">
      <w:pPr>
        <w:spacing w:before="280" w:after="280"/>
        <w:jc w:val="both"/>
        <w:rPr>
          <w:rFonts w:ascii="Verdana" w:eastAsia="Verdana" w:hAnsi="Verdana" w:cs="Verdana"/>
          <w:sz w:val="20"/>
          <w:szCs w:val="20"/>
        </w:rPr>
      </w:pPr>
      <w:r w:rsidRPr="002B7EDC">
        <w:rPr>
          <w:rFonts w:ascii="Verdana" w:eastAsia="Verdana" w:hAnsi="Verdana" w:cs="Verdana"/>
          <w:sz w:val="20"/>
          <w:szCs w:val="20"/>
        </w:rPr>
        <w:t xml:space="preserve">El Estado, la sociedad y la familia son responsables de la educación, que será obligatoria entre los </w:t>
      </w:r>
      <w:r w:rsidRPr="002B7EDC">
        <w:rPr>
          <w:rFonts w:ascii="Verdana" w:eastAsia="Verdana" w:hAnsi="Verdana" w:cs="Verdana"/>
          <w:bCs/>
          <w:sz w:val="20"/>
          <w:szCs w:val="20"/>
        </w:rPr>
        <w:t xml:space="preserve">tres </w:t>
      </w:r>
      <w:r w:rsidRPr="002B7EDC">
        <w:rPr>
          <w:rFonts w:ascii="Verdana" w:eastAsia="Verdana" w:hAnsi="Verdana" w:cs="Verdana"/>
          <w:sz w:val="20"/>
          <w:szCs w:val="20"/>
        </w:rPr>
        <w:t>y los</w:t>
      </w:r>
      <w:r w:rsidRPr="002B7EDC">
        <w:rPr>
          <w:rFonts w:ascii="Verdana" w:eastAsia="Verdana" w:hAnsi="Verdana" w:cs="Verdana"/>
          <w:bCs/>
          <w:sz w:val="20"/>
          <w:szCs w:val="20"/>
        </w:rPr>
        <w:t xml:space="preserve"> dieciocho</w:t>
      </w:r>
      <w:r w:rsidRPr="002B7EDC">
        <w:rPr>
          <w:rFonts w:ascii="Verdana" w:eastAsia="Verdana" w:hAnsi="Verdana" w:cs="Verdana"/>
          <w:sz w:val="20"/>
          <w:szCs w:val="20"/>
        </w:rPr>
        <w:t xml:space="preserve"> años de edad y que comprenderá como mínimo, </w:t>
      </w:r>
      <w:r w:rsidRPr="002B7EDC">
        <w:rPr>
          <w:rFonts w:ascii="Verdana" w:eastAsia="Verdana" w:hAnsi="Verdana" w:cs="Verdana"/>
          <w:bCs/>
          <w:sz w:val="20"/>
          <w:szCs w:val="20"/>
        </w:rPr>
        <w:t xml:space="preserve">tres </w:t>
      </w:r>
      <w:r w:rsidRPr="002B7EDC">
        <w:rPr>
          <w:rFonts w:ascii="Verdana" w:eastAsia="Verdana" w:hAnsi="Verdana" w:cs="Verdana"/>
          <w:sz w:val="20"/>
          <w:szCs w:val="20"/>
        </w:rPr>
        <w:t xml:space="preserve">años de preescolar, nueve de educación básica y </w:t>
      </w:r>
      <w:r w:rsidRPr="002B7EDC">
        <w:rPr>
          <w:rFonts w:ascii="Verdana" w:eastAsia="Verdana" w:hAnsi="Verdana" w:cs="Verdana"/>
          <w:bCs/>
          <w:sz w:val="20"/>
          <w:szCs w:val="20"/>
        </w:rPr>
        <w:t>dos de educación media, de forma progresiva.</w:t>
      </w:r>
      <w:r w:rsidRPr="002B7EDC">
        <w:rPr>
          <w:rFonts w:ascii="Verdana" w:eastAsia="Verdana" w:hAnsi="Verdana" w:cs="Verdana"/>
          <w:sz w:val="20"/>
          <w:szCs w:val="20"/>
        </w:rPr>
        <w:t xml:space="preserve"> </w:t>
      </w:r>
    </w:p>
    <w:p w14:paraId="00082357" w14:textId="77777777" w:rsidR="00727753" w:rsidRPr="002B7EDC" w:rsidRDefault="00727753" w:rsidP="00727753">
      <w:pPr>
        <w:spacing w:before="280" w:after="280"/>
        <w:jc w:val="both"/>
        <w:rPr>
          <w:rFonts w:ascii="Verdana" w:eastAsia="Arial" w:hAnsi="Verdana" w:cs="Arial"/>
          <w:sz w:val="20"/>
          <w:szCs w:val="20"/>
        </w:rPr>
      </w:pPr>
      <w:r w:rsidRPr="002B7EDC">
        <w:rPr>
          <w:rFonts w:ascii="Verdana" w:eastAsia="Verdana" w:hAnsi="Verdana" w:cs="Verdana"/>
          <w:sz w:val="20"/>
          <w:szCs w:val="20"/>
        </w:rPr>
        <w:t>La educación será gratuita en las instituciones del Estado, sin perjuicio del cobro de derechos académicos a quienes puedan sufragarlos.</w:t>
      </w:r>
    </w:p>
    <w:p w14:paraId="53407A99" w14:textId="77777777" w:rsidR="00727753" w:rsidRPr="002B7EDC" w:rsidRDefault="00727753" w:rsidP="00727753">
      <w:pPr>
        <w:spacing w:line="276" w:lineRule="auto"/>
        <w:jc w:val="both"/>
        <w:rPr>
          <w:rFonts w:ascii="Verdana" w:eastAsia="Arial" w:hAnsi="Verdana" w:cs="Arial"/>
          <w:sz w:val="20"/>
          <w:szCs w:val="20"/>
        </w:rPr>
      </w:pPr>
      <w:r w:rsidRPr="002B7EDC">
        <w:rPr>
          <w:rFonts w:ascii="Verdana" w:eastAsia="Arial" w:hAnsi="Verdana" w:cs="Arial"/>
          <w:sz w:val="20"/>
          <w:szCs w:val="20"/>
        </w:rPr>
        <w:t xml:space="preserve">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w:t>
      </w:r>
      <w:r w:rsidRPr="002B7EDC">
        <w:rPr>
          <w:rFonts w:ascii="Verdana" w:eastAsia="Arial" w:hAnsi="Verdana" w:cs="Arial"/>
          <w:sz w:val="20"/>
          <w:szCs w:val="20"/>
        </w:rPr>
        <w:lastRenderedPageBreak/>
        <w:t>necesarias para su acceso y permanencia en el sistema educativo.</w:t>
      </w:r>
    </w:p>
    <w:p w14:paraId="6BAC300C" w14:textId="77777777" w:rsidR="00727753" w:rsidRPr="002B7EDC" w:rsidRDefault="00727753" w:rsidP="00727753">
      <w:pPr>
        <w:spacing w:line="276" w:lineRule="auto"/>
        <w:jc w:val="both"/>
        <w:rPr>
          <w:rFonts w:ascii="Verdana" w:eastAsia="Arial" w:hAnsi="Verdana" w:cs="Arial"/>
          <w:sz w:val="20"/>
          <w:szCs w:val="20"/>
        </w:rPr>
      </w:pPr>
    </w:p>
    <w:p w14:paraId="47BC3C7D" w14:textId="562B689B" w:rsidR="00727753" w:rsidRDefault="00727753" w:rsidP="00727753">
      <w:pPr>
        <w:spacing w:line="276" w:lineRule="auto"/>
        <w:jc w:val="both"/>
        <w:rPr>
          <w:rFonts w:ascii="Verdana" w:eastAsia="Arial" w:hAnsi="Verdana" w:cs="Arial"/>
          <w:sz w:val="20"/>
          <w:szCs w:val="20"/>
        </w:rPr>
      </w:pPr>
      <w:r w:rsidRPr="002B7EDC">
        <w:rPr>
          <w:rFonts w:ascii="Verdana" w:eastAsia="Arial" w:hAnsi="Verdana" w:cs="Arial"/>
          <w:sz w:val="20"/>
          <w:szCs w:val="20"/>
        </w:rPr>
        <w:t>El Estado propenderá, de forma progresiva,</w:t>
      </w:r>
      <w:r>
        <w:rPr>
          <w:rFonts w:ascii="Verdana" w:eastAsia="Arial" w:hAnsi="Verdana" w:cs="Arial"/>
          <w:b/>
          <w:sz w:val="20"/>
          <w:szCs w:val="20"/>
          <w:u w:val="single"/>
        </w:rPr>
        <w:t xml:space="preserve"> </w:t>
      </w:r>
      <w:r w:rsidRPr="00727753">
        <w:rPr>
          <w:rFonts w:ascii="Verdana" w:eastAsia="Arial" w:hAnsi="Verdana" w:cs="Arial"/>
          <w:sz w:val="20"/>
          <w:szCs w:val="20"/>
        </w:rPr>
        <w:t xml:space="preserve">por garantizar el derecho a la educación desde las dimensiones de disponibilidad, accesibilidad, aceptabilidad y adaptabilidad, a fin de satisfacer </w:t>
      </w:r>
      <w:r w:rsidRPr="002B7EDC">
        <w:rPr>
          <w:rFonts w:ascii="Verdana" w:eastAsia="Arial" w:hAnsi="Verdana" w:cs="Arial"/>
          <w:sz w:val="20"/>
          <w:szCs w:val="20"/>
        </w:rPr>
        <w:t>las necesidades básicas de los estudiantes, en nutrición, transporte en zonas de difícil acceso, salud integral</w:t>
      </w:r>
      <w:r w:rsidRPr="00727753">
        <w:rPr>
          <w:rFonts w:ascii="Verdana" w:eastAsia="Arial" w:hAnsi="Verdana" w:cs="Arial"/>
          <w:sz w:val="20"/>
          <w:szCs w:val="20"/>
        </w:rPr>
        <w:t>, ambientes escolares adecuados</w:t>
      </w:r>
      <w:r w:rsidRPr="002B7EDC">
        <w:rPr>
          <w:rFonts w:ascii="Verdana" w:eastAsia="Arial" w:hAnsi="Verdana" w:cs="Arial"/>
          <w:sz w:val="20"/>
          <w:szCs w:val="20"/>
        </w:rPr>
        <w:t xml:space="preserve"> y útiles escolares.</w:t>
      </w:r>
    </w:p>
    <w:p w14:paraId="1B695244" w14:textId="77777777" w:rsidR="00727753" w:rsidRPr="002B7EDC" w:rsidRDefault="00727753" w:rsidP="00727753">
      <w:pPr>
        <w:spacing w:line="276" w:lineRule="auto"/>
        <w:jc w:val="both"/>
        <w:rPr>
          <w:rFonts w:ascii="Verdana" w:eastAsia="Arial" w:hAnsi="Verdana" w:cs="Arial"/>
          <w:sz w:val="20"/>
          <w:szCs w:val="20"/>
        </w:rPr>
      </w:pPr>
    </w:p>
    <w:p w14:paraId="3285BFCA" w14:textId="77777777" w:rsidR="00727753" w:rsidRPr="002B7EDC" w:rsidRDefault="00727753" w:rsidP="00727753">
      <w:pPr>
        <w:spacing w:line="276" w:lineRule="auto"/>
        <w:jc w:val="both"/>
        <w:rPr>
          <w:rFonts w:ascii="Verdana" w:eastAsia="Arial" w:hAnsi="Verdana" w:cs="Arial"/>
          <w:b/>
          <w:sz w:val="20"/>
          <w:szCs w:val="20"/>
          <w:u w:val="single"/>
        </w:rPr>
      </w:pPr>
      <w:r w:rsidRPr="002B7EDC">
        <w:rPr>
          <w:rFonts w:ascii="Verdana" w:eastAsia="Arial" w:hAnsi="Verdana" w:cs="Arial"/>
          <w:sz w:val="20"/>
          <w:szCs w:val="20"/>
        </w:rPr>
        <w:t>La Nación y las entidades territoriales participarán en la dirección, financiación y administración de los servicios educativos estatales, en los términos que señalen la Constitución y la ley. La Nación y las entidades territoriales deben</w:t>
      </w:r>
      <w:r w:rsidRPr="002B7EDC">
        <w:rPr>
          <w:rFonts w:ascii="Verdana" w:eastAsia="Arial" w:hAnsi="Verdana" w:cs="Arial"/>
          <w:b/>
          <w:sz w:val="20"/>
          <w:szCs w:val="20"/>
          <w:u w:val="single"/>
        </w:rPr>
        <w:t xml:space="preserve"> </w:t>
      </w:r>
      <w:r w:rsidRPr="002B7EDC">
        <w:rPr>
          <w:rFonts w:ascii="Verdana" w:eastAsia="Arial" w:hAnsi="Verdana" w:cs="Arial"/>
          <w:sz w:val="20"/>
          <w:szCs w:val="20"/>
        </w:rPr>
        <w:t>desarrollar políticas públicas para mitigar la deserción escolar.</w:t>
      </w:r>
    </w:p>
    <w:p w14:paraId="501B6DFE" w14:textId="77777777" w:rsidR="00727753" w:rsidRPr="002B7EDC" w:rsidRDefault="00727753" w:rsidP="00727753">
      <w:pPr>
        <w:spacing w:before="280" w:after="280"/>
        <w:jc w:val="both"/>
        <w:rPr>
          <w:rFonts w:ascii="Verdana" w:eastAsia="Calibri" w:hAnsi="Verdana" w:cs="Calibri"/>
          <w:sz w:val="20"/>
          <w:szCs w:val="20"/>
        </w:rPr>
      </w:pPr>
      <w:r w:rsidRPr="002B7EDC">
        <w:rPr>
          <w:rFonts w:ascii="Verdana" w:eastAsia="Calibri" w:hAnsi="Verdana" w:cs="Calibri"/>
          <w:sz w:val="20"/>
          <w:szCs w:val="20"/>
        </w:rPr>
        <w:t xml:space="preserve">Parágrafo </w:t>
      </w:r>
      <w:r w:rsidRPr="00727753">
        <w:rPr>
          <w:rFonts w:ascii="Verdana" w:eastAsia="Calibri" w:hAnsi="Verdana" w:cs="Calibri"/>
          <w:sz w:val="20"/>
          <w:szCs w:val="20"/>
        </w:rPr>
        <w:t>T</w:t>
      </w:r>
      <w:r w:rsidRPr="002B7EDC">
        <w:rPr>
          <w:rFonts w:ascii="Verdana" w:eastAsia="Calibri" w:hAnsi="Verdana" w:cs="Calibri"/>
          <w:sz w:val="20"/>
          <w:szCs w:val="20"/>
        </w:rPr>
        <w:t xml:space="preserve">ransitorio </w:t>
      </w:r>
      <w:r w:rsidRPr="00727753">
        <w:rPr>
          <w:rFonts w:ascii="Verdana" w:eastAsia="Calibri" w:hAnsi="Verdana" w:cs="Calibri"/>
          <w:sz w:val="20"/>
          <w:szCs w:val="20"/>
        </w:rPr>
        <w:t>Primero</w:t>
      </w:r>
      <w:r w:rsidRPr="002B7EDC">
        <w:rPr>
          <w:rFonts w:ascii="Verdana" w:eastAsia="Calibri" w:hAnsi="Verdana" w:cs="Calibri"/>
          <w:sz w:val="20"/>
          <w:szCs w:val="20"/>
        </w:rPr>
        <w:t>: Dentro del año siguiente a la fecha de promulgación del presente acto legislativo el Gobierno Nacional realizará las gestiones tendientes a actualizar los contenidos de los programas y planes de estudios que forman parte del currículo de las instituciones educativas.</w:t>
      </w:r>
    </w:p>
    <w:p w14:paraId="4757794C" w14:textId="77777777" w:rsidR="00727753" w:rsidRPr="002B7EDC" w:rsidRDefault="00727753" w:rsidP="00727753">
      <w:pPr>
        <w:spacing w:before="280" w:after="280"/>
        <w:jc w:val="both"/>
        <w:rPr>
          <w:rFonts w:ascii="Verdana" w:eastAsia="Calibri" w:hAnsi="Verdana" w:cs="Calibri"/>
          <w:b/>
          <w:sz w:val="20"/>
          <w:szCs w:val="20"/>
          <w:u w:val="single"/>
        </w:rPr>
      </w:pPr>
      <w:r w:rsidRPr="002B7EDC">
        <w:rPr>
          <w:rFonts w:ascii="Verdana" w:eastAsia="Calibri" w:hAnsi="Verdana" w:cs="Calibri"/>
          <w:sz w:val="20"/>
          <w:szCs w:val="20"/>
        </w:rPr>
        <w:t>Parágrafo Transitorio</w:t>
      </w:r>
      <w:r w:rsidRPr="00727753">
        <w:rPr>
          <w:rFonts w:ascii="Verdana" w:eastAsia="Calibri" w:hAnsi="Verdana" w:cs="Calibri"/>
          <w:sz w:val="20"/>
          <w:szCs w:val="20"/>
        </w:rPr>
        <w:t xml:space="preserve"> Segundo</w:t>
      </w:r>
      <w:r w:rsidRPr="002B7EDC">
        <w:rPr>
          <w:rFonts w:ascii="Verdana" w:eastAsia="Calibri" w:hAnsi="Verdana" w:cs="Calibri"/>
          <w:sz w:val="20"/>
          <w:szCs w:val="20"/>
        </w:rPr>
        <w:t>: El Gobierno Nacional con la coordinación del Ministerio de Educación Nacional en los doce (12) meses siguientes a la promulgación del presente acto legislativo, deberá crear o adecuar una política pública destinada a la mitigación del fenómeno de deserción escolar, la cual contemple acciones específicas para grupos étnicos, campesinos, víctimas de conflicto armado y mujeres.</w:t>
      </w:r>
      <w:r w:rsidRPr="002B7EDC">
        <w:rPr>
          <w:rFonts w:ascii="Verdana" w:eastAsia="Calibri" w:hAnsi="Verdana" w:cs="Calibri"/>
          <w:b/>
          <w:sz w:val="20"/>
          <w:szCs w:val="20"/>
          <w:u w:val="single"/>
        </w:rPr>
        <w:t xml:space="preserve"> </w:t>
      </w:r>
    </w:p>
    <w:p w14:paraId="01D53227" w14:textId="3ACA0E47" w:rsidR="00727753" w:rsidRPr="002B7EDC" w:rsidRDefault="00727753" w:rsidP="00727753">
      <w:pPr>
        <w:spacing w:before="280" w:after="280"/>
        <w:jc w:val="both"/>
        <w:rPr>
          <w:rFonts w:ascii="Verdana" w:eastAsia="Calibri" w:hAnsi="Verdana" w:cs="Calibri"/>
          <w:b/>
          <w:sz w:val="20"/>
          <w:szCs w:val="20"/>
          <w:u w:val="single"/>
        </w:rPr>
      </w:pPr>
      <w:r w:rsidRPr="002B7EDC">
        <w:rPr>
          <w:rFonts w:ascii="Verdana" w:eastAsia="Calibri" w:hAnsi="Verdana" w:cs="Calibri"/>
          <w:sz w:val="20"/>
          <w:szCs w:val="20"/>
        </w:rPr>
        <w:t>Parágrafo</w:t>
      </w:r>
      <w:r w:rsidRPr="00727753">
        <w:rPr>
          <w:rFonts w:ascii="Verdana" w:eastAsia="Calibri" w:hAnsi="Verdana" w:cs="Calibri"/>
          <w:sz w:val="20"/>
          <w:szCs w:val="20"/>
        </w:rPr>
        <w:t xml:space="preserve"> Transitorio Tercero: </w:t>
      </w:r>
      <w:r w:rsidRPr="002B7EDC">
        <w:rPr>
          <w:rFonts w:ascii="Verdana" w:eastAsia="Calibri" w:hAnsi="Verdana" w:cs="Calibri"/>
          <w:sz w:val="20"/>
          <w:szCs w:val="20"/>
        </w:rPr>
        <w:t xml:space="preserve">El </w:t>
      </w:r>
      <w:r w:rsidRPr="00727753">
        <w:rPr>
          <w:rFonts w:ascii="Verdana" w:eastAsia="Calibri" w:hAnsi="Verdana" w:cs="Calibri"/>
          <w:sz w:val="20"/>
          <w:szCs w:val="20"/>
        </w:rPr>
        <w:t>Gobierno Nacional con la coordinación del Ministerio de Educación</w:t>
      </w:r>
      <w:r w:rsidRPr="002B7EDC">
        <w:rPr>
          <w:rFonts w:ascii="Verdana" w:eastAsia="Calibri" w:hAnsi="Verdana" w:cs="Calibri"/>
          <w:sz w:val="20"/>
          <w:szCs w:val="20"/>
        </w:rPr>
        <w:t xml:space="preserve">, </w:t>
      </w:r>
      <w:r w:rsidRPr="00727753">
        <w:rPr>
          <w:rFonts w:ascii="Verdana" w:eastAsia="Calibri" w:hAnsi="Verdana" w:cs="Calibri"/>
          <w:sz w:val="20"/>
          <w:szCs w:val="20"/>
        </w:rPr>
        <w:t>dentro de los doce (12) meses siguientes a la promulgación del presente acto legislativo, crearan una política pública a través de la cual se garantice la educación inclusiva</w:t>
      </w:r>
      <w:r w:rsidRPr="002B7EDC">
        <w:rPr>
          <w:rFonts w:ascii="Verdana" w:eastAsia="Calibri" w:hAnsi="Verdana" w:cs="Calibri"/>
          <w:sz w:val="20"/>
          <w:szCs w:val="20"/>
        </w:rPr>
        <w:t xml:space="preserve"> para los niños </w:t>
      </w:r>
      <w:r w:rsidRPr="00727753">
        <w:rPr>
          <w:rFonts w:ascii="Verdana" w:eastAsia="Calibri" w:hAnsi="Verdana" w:cs="Calibri"/>
          <w:sz w:val="20"/>
          <w:szCs w:val="20"/>
        </w:rPr>
        <w:t>en situación de discapacidad</w:t>
      </w:r>
      <w:r w:rsidRPr="002B7EDC">
        <w:rPr>
          <w:rFonts w:ascii="Verdana" w:eastAsia="Calibri" w:hAnsi="Verdana" w:cs="Calibri"/>
          <w:sz w:val="20"/>
          <w:szCs w:val="20"/>
        </w:rPr>
        <w:t xml:space="preserve"> visual, física o motora, intelectual, psicosocial, múltiple y </w:t>
      </w:r>
      <w:proofErr w:type="spellStart"/>
      <w:r w:rsidRPr="002B7EDC">
        <w:rPr>
          <w:rFonts w:ascii="Verdana" w:eastAsia="Calibri" w:hAnsi="Verdana" w:cs="Calibri"/>
          <w:sz w:val="20"/>
          <w:szCs w:val="20"/>
        </w:rPr>
        <w:t>sordoceguera</w:t>
      </w:r>
      <w:proofErr w:type="spellEnd"/>
      <w:r w:rsidRPr="002B7EDC">
        <w:rPr>
          <w:rFonts w:ascii="Verdana" w:eastAsia="Calibri" w:hAnsi="Verdana" w:cs="Calibri"/>
          <w:sz w:val="20"/>
          <w:szCs w:val="20"/>
        </w:rPr>
        <w:t>.</w:t>
      </w:r>
      <w:r w:rsidRPr="002B7EDC">
        <w:rPr>
          <w:rFonts w:ascii="Verdana" w:eastAsia="Calibri" w:hAnsi="Verdana" w:cs="Calibri"/>
          <w:b/>
          <w:sz w:val="20"/>
          <w:szCs w:val="20"/>
          <w:u w:val="single"/>
        </w:rPr>
        <w:t xml:space="preserve"> </w:t>
      </w:r>
    </w:p>
    <w:p w14:paraId="1FFDAC1F" w14:textId="77777777" w:rsidR="002B7EDC" w:rsidRPr="002B7EDC" w:rsidRDefault="002B7EDC" w:rsidP="002B7EDC">
      <w:pPr>
        <w:spacing w:line="276" w:lineRule="auto"/>
        <w:ind w:right="115"/>
        <w:jc w:val="both"/>
        <w:rPr>
          <w:rFonts w:ascii="Verdana" w:eastAsia="Calibri" w:hAnsi="Verdana" w:cs="Calibri"/>
          <w:bCs/>
          <w:sz w:val="20"/>
          <w:szCs w:val="20"/>
        </w:rPr>
      </w:pPr>
      <w:r w:rsidRPr="002B7EDC">
        <w:rPr>
          <w:rFonts w:ascii="Verdana" w:eastAsia="Verdana" w:hAnsi="Verdana" w:cs="Verdana"/>
          <w:b/>
          <w:color w:val="000000"/>
          <w:sz w:val="20"/>
          <w:szCs w:val="20"/>
        </w:rPr>
        <w:t>Artículo 2°.</w:t>
      </w:r>
      <w:r w:rsidRPr="002B7EDC">
        <w:rPr>
          <w:rFonts w:ascii="Verdana" w:eastAsia="Verdana" w:hAnsi="Verdana" w:cs="Verdana"/>
          <w:color w:val="000000"/>
          <w:sz w:val="20"/>
          <w:szCs w:val="20"/>
        </w:rPr>
        <w:t> El presente Acto Legislativo rige a partir de la fecha de su publicación y deroga todas las normas que le sean contrarias. </w:t>
      </w:r>
    </w:p>
    <w:p w14:paraId="40E16379" w14:textId="77777777" w:rsidR="002B7EDC" w:rsidRPr="002B7EDC" w:rsidRDefault="002B7EDC" w:rsidP="004260E7">
      <w:pPr>
        <w:spacing w:line="276" w:lineRule="auto"/>
        <w:jc w:val="both"/>
        <w:rPr>
          <w:rFonts w:ascii="Verdana" w:hAnsi="Verdana" w:cs="Arial"/>
          <w:sz w:val="20"/>
          <w:szCs w:val="20"/>
          <w:lang w:val="pt-BR"/>
        </w:rPr>
      </w:pPr>
    </w:p>
    <w:p w14:paraId="2AD0B089" w14:textId="292B647C" w:rsidR="007039DA" w:rsidRDefault="007039DA" w:rsidP="004260E7">
      <w:pPr>
        <w:spacing w:line="276" w:lineRule="auto"/>
        <w:jc w:val="both"/>
        <w:rPr>
          <w:rFonts w:ascii="Verdana" w:hAnsi="Verdana" w:cs="Arial"/>
          <w:sz w:val="20"/>
          <w:szCs w:val="20"/>
          <w:lang w:val="pt-BR"/>
        </w:rPr>
      </w:pPr>
      <w:r w:rsidRPr="002B7EDC">
        <w:rPr>
          <w:rFonts w:ascii="Verdana" w:hAnsi="Verdana" w:cs="Arial"/>
          <w:sz w:val="20"/>
          <w:szCs w:val="20"/>
          <w:lang w:val="pt-BR"/>
        </w:rPr>
        <w:t>Cordialmente,</w:t>
      </w:r>
    </w:p>
    <w:p w14:paraId="23114C24" w14:textId="73B9C6F5" w:rsidR="007039DA" w:rsidRPr="002B7EDC" w:rsidRDefault="007039DA" w:rsidP="004260E7">
      <w:pPr>
        <w:spacing w:line="276" w:lineRule="auto"/>
        <w:contextualSpacing/>
        <w:jc w:val="both"/>
        <w:rPr>
          <w:rFonts w:ascii="Verdana" w:hAnsi="Verdana"/>
          <w:color w:val="000000" w:themeColor="text1"/>
          <w:sz w:val="20"/>
          <w:szCs w:val="20"/>
          <w:lang w:val="pt-BR"/>
        </w:rPr>
      </w:pPr>
    </w:p>
    <w:p w14:paraId="3912AB0D" w14:textId="7FCE87AC" w:rsidR="00C57E0F" w:rsidRDefault="00C57E0F" w:rsidP="004260E7">
      <w:pPr>
        <w:spacing w:line="276" w:lineRule="auto"/>
        <w:contextualSpacing/>
        <w:jc w:val="both"/>
        <w:rPr>
          <w:rFonts w:ascii="Verdana" w:hAnsi="Verdana"/>
          <w:color w:val="000000" w:themeColor="text1"/>
          <w:sz w:val="20"/>
          <w:szCs w:val="20"/>
          <w:lang w:val="pt-BR"/>
        </w:rPr>
      </w:pPr>
    </w:p>
    <w:p w14:paraId="5F50C2F9" w14:textId="27FE623C" w:rsidR="00DE5105" w:rsidRPr="002B7EDC" w:rsidRDefault="001F2787" w:rsidP="004260E7">
      <w:pPr>
        <w:spacing w:line="276" w:lineRule="auto"/>
        <w:contextualSpacing/>
        <w:jc w:val="both"/>
        <w:rPr>
          <w:rFonts w:ascii="Verdana" w:hAnsi="Verdana"/>
          <w:b/>
          <w:bCs/>
          <w:color w:val="000000" w:themeColor="text1"/>
          <w:sz w:val="20"/>
          <w:szCs w:val="20"/>
          <w:lang w:val="pt-BR"/>
        </w:rPr>
      </w:pPr>
      <w:r w:rsidRPr="002B7EDC">
        <w:rPr>
          <w:rFonts w:ascii="Verdana" w:hAnsi="Verdana"/>
          <w:b/>
          <w:bCs/>
          <w:color w:val="000000" w:themeColor="text1"/>
          <w:sz w:val="20"/>
          <w:szCs w:val="20"/>
          <w:lang w:val="pt-BR"/>
        </w:rPr>
        <w:t xml:space="preserve">JORGE MÉNDEZ HERNÁNDEZ </w:t>
      </w:r>
    </w:p>
    <w:p w14:paraId="3854B59B" w14:textId="77777777" w:rsidR="00DE5105" w:rsidRPr="002B7EDC" w:rsidRDefault="00DE5105" w:rsidP="004260E7">
      <w:pPr>
        <w:spacing w:line="276" w:lineRule="auto"/>
        <w:contextualSpacing/>
        <w:jc w:val="both"/>
        <w:rPr>
          <w:rFonts w:ascii="Verdana" w:hAnsi="Verdana"/>
          <w:color w:val="000000" w:themeColor="text1"/>
          <w:sz w:val="20"/>
          <w:szCs w:val="20"/>
          <w:lang w:val="pt-BR"/>
        </w:rPr>
      </w:pPr>
      <w:r w:rsidRPr="002B7EDC">
        <w:rPr>
          <w:rFonts w:ascii="Verdana" w:hAnsi="Verdana"/>
          <w:color w:val="000000" w:themeColor="text1"/>
          <w:sz w:val="20"/>
          <w:szCs w:val="20"/>
          <w:lang w:val="pt-BR"/>
        </w:rPr>
        <w:t xml:space="preserve">Representante </w:t>
      </w:r>
      <w:r w:rsidRPr="002B7EDC">
        <w:rPr>
          <w:rFonts w:ascii="Verdana" w:hAnsi="Verdana"/>
          <w:color w:val="000000" w:themeColor="text1"/>
          <w:sz w:val="20"/>
          <w:szCs w:val="20"/>
        </w:rPr>
        <w:t>a la Cámara</w:t>
      </w:r>
      <w:r w:rsidRPr="002B7EDC">
        <w:rPr>
          <w:rFonts w:ascii="Verdana" w:hAnsi="Verdana"/>
          <w:color w:val="000000" w:themeColor="text1"/>
          <w:sz w:val="20"/>
          <w:szCs w:val="20"/>
          <w:lang w:val="pt-BR"/>
        </w:rPr>
        <w:t xml:space="preserve"> </w:t>
      </w:r>
    </w:p>
    <w:p w14:paraId="24C7CB69" w14:textId="77777777" w:rsidR="00DE5105" w:rsidRPr="002B7EDC" w:rsidRDefault="00DE5105" w:rsidP="004260E7">
      <w:pPr>
        <w:spacing w:line="276" w:lineRule="auto"/>
        <w:contextualSpacing/>
        <w:jc w:val="both"/>
        <w:rPr>
          <w:rFonts w:ascii="Verdana" w:hAnsi="Verdana"/>
          <w:color w:val="000000" w:themeColor="text1"/>
          <w:sz w:val="20"/>
          <w:szCs w:val="20"/>
        </w:rPr>
      </w:pPr>
      <w:r w:rsidRPr="002B7EDC">
        <w:rPr>
          <w:rFonts w:ascii="Verdana" w:hAnsi="Verdana"/>
          <w:color w:val="000000" w:themeColor="text1"/>
          <w:sz w:val="20"/>
          <w:szCs w:val="20"/>
        </w:rPr>
        <w:t xml:space="preserve">Departamento Archipiélago de San Andrés, Providencia y Santa Catalina </w:t>
      </w:r>
    </w:p>
    <w:p w14:paraId="1FD3354B" w14:textId="77777777" w:rsidR="00DE5105" w:rsidRPr="002B7EDC" w:rsidRDefault="00DE5105" w:rsidP="004260E7">
      <w:pPr>
        <w:spacing w:line="276" w:lineRule="auto"/>
        <w:contextualSpacing/>
        <w:jc w:val="both"/>
        <w:rPr>
          <w:rFonts w:ascii="Verdana" w:hAnsi="Verdana"/>
          <w:color w:val="000000" w:themeColor="text1"/>
          <w:sz w:val="20"/>
          <w:szCs w:val="20"/>
        </w:rPr>
      </w:pPr>
      <w:r w:rsidRPr="002B7EDC">
        <w:rPr>
          <w:rFonts w:ascii="Verdana" w:hAnsi="Verdana"/>
          <w:color w:val="000000" w:themeColor="text1"/>
          <w:sz w:val="20"/>
          <w:szCs w:val="20"/>
        </w:rPr>
        <w:t xml:space="preserve">Partido Cambio Radical </w:t>
      </w:r>
      <w:bookmarkStart w:id="11" w:name="_GoBack"/>
      <w:bookmarkEnd w:id="11"/>
    </w:p>
    <w:sectPr w:rsidR="00DE5105" w:rsidRPr="002B7EDC" w:rsidSect="00BE3C20">
      <w:headerReference w:type="default" r:id="rId8"/>
      <w:type w:val="continuous"/>
      <w:pgSz w:w="11906" w:h="16838" w:code="9"/>
      <w:pgMar w:top="2127" w:right="1580" w:bottom="3686" w:left="1912" w:header="708" w:footer="189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49E8F" w14:textId="77777777" w:rsidR="002270BE" w:rsidRDefault="002270BE">
      <w:r>
        <w:separator/>
      </w:r>
    </w:p>
  </w:endnote>
  <w:endnote w:type="continuationSeparator" w:id="0">
    <w:p w14:paraId="3B3DA179" w14:textId="77777777" w:rsidR="002270BE" w:rsidRDefault="0022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tserrat">
    <w:altName w:val="Times New Roman"/>
    <w:charset w:val="00"/>
    <w:family w:val="auto"/>
    <w:pitch w:val="variable"/>
    <w:sig w:usb0="00000001"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HGPSoeiKakugothicUB">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8549A" w14:textId="77777777" w:rsidR="002270BE" w:rsidRDefault="002270BE">
      <w:r>
        <w:separator/>
      </w:r>
    </w:p>
  </w:footnote>
  <w:footnote w:type="continuationSeparator" w:id="0">
    <w:p w14:paraId="01F0BC67" w14:textId="77777777" w:rsidR="002270BE" w:rsidRDefault="002270BE">
      <w:r>
        <w:continuationSeparator/>
      </w:r>
    </w:p>
  </w:footnote>
  <w:footnote w:id="1">
    <w:p w14:paraId="4E2523EE" w14:textId="4FA5C5E4" w:rsidR="0048701A" w:rsidRPr="002A24C8" w:rsidRDefault="0048701A">
      <w:pPr>
        <w:pStyle w:val="Textonotapie"/>
        <w:rPr>
          <w:lang w:val="pt-BR"/>
        </w:rPr>
      </w:pPr>
      <w:r>
        <w:rPr>
          <w:rStyle w:val="Refdenotaalpie"/>
        </w:rPr>
        <w:footnoteRef/>
      </w:r>
      <w:r w:rsidRPr="002A24C8">
        <w:rPr>
          <w:lang w:val="pt-BR"/>
        </w:rPr>
        <w:t xml:space="preserve"> </w:t>
      </w:r>
      <w:r w:rsidRPr="002A24C8">
        <w:rPr>
          <w:rFonts w:ascii="Arial" w:hAnsi="Arial" w:cs="Arial"/>
          <w:color w:val="000000"/>
          <w:sz w:val="18"/>
          <w:szCs w:val="18"/>
          <w:lang w:val="pt-BR"/>
        </w:rPr>
        <w:t> Corte Constitucional, Sentencia T-807 de 2003.</w:t>
      </w:r>
    </w:p>
  </w:footnote>
  <w:footnote w:id="2">
    <w:p w14:paraId="592EEFD2" w14:textId="5126330B" w:rsidR="0048701A" w:rsidRPr="002A24C8" w:rsidRDefault="0048701A">
      <w:pPr>
        <w:pStyle w:val="Textonotapie"/>
        <w:rPr>
          <w:lang w:val="pt-BR"/>
        </w:rPr>
      </w:pPr>
      <w:r>
        <w:rPr>
          <w:rStyle w:val="Refdenotaalpie"/>
        </w:rPr>
        <w:footnoteRef/>
      </w:r>
      <w:r w:rsidRPr="002A24C8">
        <w:rPr>
          <w:lang w:val="pt-BR"/>
        </w:rPr>
        <w:t xml:space="preserve"> Corte Constitucional, Sentencia T-434 de 2018.</w:t>
      </w:r>
    </w:p>
  </w:footnote>
  <w:footnote w:id="3">
    <w:p w14:paraId="3D82C98B" w14:textId="6A705DF5" w:rsidR="0048701A" w:rsidRPr="002A24C8" w:rsidRDefault="0048701A">
      <w:pPr>
        <w:pStyle w:val="Textonotapie"/>
        <w:rPr>
          <w:lang w:val="pt-BR"/>
        </w:rPr>
      </w:pPr>
      <w:r>
        <w:rPr>
          <w:rStyle w:val="Refdenotaalpie"/>
        </w:rPr>
        <w:footnoteRef/>
      </w:r>
      <w:r w:rsidRPr="002A24C8">
        <w:rPr>
          <w:lang w:val="pt-BR"/>
        </w:rPr>
        <w:t xml:space="preserve"> </w:t>
      </w:r>
      <w:r w:rsidRPr="002A24C8">
        <w:rPr>
          <w:rFonts w:ascii="Arial" w:hAnsi="Arial" w:cs="Arial"/>
          <w:color w:val="000000"/>
          <w:sz w:val="18"/>
          <w:szCs w:val="18"/>
          <w:lang w:val="pt-BR"/>
        </w:rPr>
        <w:t xml:space="preserve">Corte Constitucional. Ver, entre </w:t>
      </w:r>
      <w:proofErr w:type="spellStart"/>
      <w:r w:rsidRPr="002A24C8">
        <w:rPr>
          <w:rFonts w:ascii="Arial" w:hAnsi="Arial" w:cs="Arial"/>
          <w:color w:val="000000"/>
          <w:sz w:val="18"/>
          <w:szCs w:val="18"/>
          <w:lang w:val="pt-BR"/>
        </w:rPr>
        <w:t>otras</w:t>
      </w:r>
      <w:proofErr w:type="spellEnd"/>
      <w:r w:rsidRPr="002A24C8">
        <w:rPr>
          <w:rFonts w:ascii="Arial" w:hAnsi="Arial" w:cs="Arial"/>
          <w:color w:val="000000"/>
          <w:sz w:val="18"/>
          <w:szCs w:val="18"/>
          <w:lang w:val="pt-BR"/>
        </w:rPr>
        <w:t>, Sentencias</w:t>
      </w:r>
      <w:r w:rsidRPr="002A24C8">
        <w:rPr>
          <w:rFonts w:ascii="Arial" w:hAnsi="Arial" w:cs="Arial"/>
          <w:color w:val="2D2D2D"/>
          <w:sz w:val="18"/>
          <w:szCs w:val="18"/>
          <w:shd w:val="clear" w:color="auto" w:fill="FFFFFF"/>
          <w:lang w:val="pt-BR"/>
        </w:rPr>
        <w:t xml:space="preserve"> T-124 de 2020, T-167 de 2019, T-106 de 2019, T-091 de 2018.</w:t>
      </w:r>
    </w:p>
  </w:footnote>
  <w:footnote w:id="4">
    <w:p w14:paraId="104BB642" w14:textId="4713A4E1" w:rsidR="0048701A" w:rsidRPr="002A24C8" w:rsidRDefault="0048701A">
      <w:pPr>
        <w:pStyle w:val="Textonotapie"/>
        <w:rPr>
          <w:lang w:val="pt-BR"/>
        </w:rPr>
      </w:pPr>
      <w:r>
        <w:rPr>
          <w:rStyle w:val="Refdenotaalpie"/>
        </w:rPr>
        <w:footnoteRef/>
      </w:r>
      <w:r w:rsidRPr="002A24C8">
        <w:rPr>
          <w:lang w:val="pt-BR"/>
        </w:rPr>
        <w:t xml:space="preserve"> </w:t>
      </w:r>
      <w:r w:rsidRPr="002A24C8">
        <w:rPr>
          <w:rFonts w:ascii="Arial" w:hAnsi="Arial" w:cs="Arial"/>
          <w:color w:val="000000"/>
          <w:sz w:val="18"/>
          <w:szCs w:val="18"/>
          <w:lang w:val="pt-BR"/>
        </w:rPr>
        <w:t xml:space="preserve">Corte Constitucional. Sentencia C-520 de 2016 </w:t>
      </w:r>
      <w:proofErr w:type="gramStart"/>
      <w:r w:rsidRPr="002A24C8">
        <w:rPr>
          <w:rFonts w:ascii="Arial" w:hAnsi="Arial" w:cs="Arial"/>
          <w:color w:val="000000"/>
          <w:sz w:val="18"/>
          <w:szCs w:val="18"/>
          <w:lang w:val="pt-BR"/>
        </w:rPr>
        <w:t>y Sentencia</w:t>
      </w:r>
      <w:proofErr w:type="gramEnd"/>
      <w:r w:rsidRPr="002A24C8">
        <w:rPr>
          <w:rFonts w:ascii="Arial" w:hAnsi="Arial" w:cs="Arial"/>
          <w:color w:val="000000"/>
          <w:sz w:val="18"/>
          <w:szCs w:val="18"/>
          <w:lang w:val="pt-BR"/>
        </w:rPr>
        <w:t xml:space="preserve"> T-434 de 2018.</w:t>
      </w:r>
    </w:p>
  </w:footnote>
  <w:footnote w:id="5">
    <w:p w14:paraId="4F0602A0" w14:textId="074EE8E5" w:rsidR="0048701A" w:rsidRPr="002A24C8" w:rsidRDefault="0048701A">
      <w:pPr>
        <w:pStyle w:val="Textonotapie"/>
        <w:rPr>
          <w:lang w:val="pt-BR"/>
        </w:rPr>
      </w:pPr>
      <w:r>
        <w:rPr>
          <w:rStyle w:val="Refdenotaalpie"/>
        </w:rPr>
        <w:footnoteRef/>
      </w:r>
      <w:r w:rsidRPr="002A24C8">
        <w:rPr>
          <w:lang w:val="pt-BR"/>
        </w:rPr>
        <w:t xml:space="preserve"> Corte Constitucional. Sentencia T-196 de 2021.</w:t>
      </w:r>
    </w:p>
  </w:footnote>
  <w:footnote w:id="6">
    <w:p w14:paraId="26965836" w14:textId="469F3BEE" w:rsidR="0048701A" w:rsidRPr="002A24C8" w:rsidRDefault="0048701A" w:rsidP="007C5160">
      <w:pPr>
        <w:pStyle w:val="Textonotapie"/>
        <w:jc w:val="both"/>
        <w:rPr>
          <w:lang w:val="pt-BR"/>
        </w:rPr>
      </w:pPr>
      <w:r>
        <w:rPr>
          <w:rStyle w:val="Refdenotaalpie"/>
        </w:rPr>
        <w:footnoteRef/>
      </w:r>
      <w:r w:rsidRPr="005B6267">
        <w:t xml:space="preserve"> Rescatado</w:t>
      </w:r>
      <w:r>
        <w:rPr>
          <w:lang w:val="pt-BR"/>
        </w:rPr>
        <w:t xml:space="preserve"> de: </w:t>
      </w:r>
      <w:r w:rsidRPr="002A24C8">
        <w:rPr>
          <w:lang w:val="pt-BR"/>
        </w:rPr>
        <w:t>https://www.asuntoslegales.com.co/actualidad/la-corrupcion-como-parte-de-la-cultura-colombiana-2763498</w:t>
      </w:r>
    </w:p>
  </w:footnote>
  <w:footnote w:id="7">
    <w:p w14:paraId="70C2D333" w14:textId="26B087A3" w:rsidR="0048701A" w:rsidRPr="002A24C8" w:rsidRDefault="0048701A" w:rsidP="007C5160">
      <w:pPr>
        <w:pStyle w:val="Textonotapie"/>
        <w:jc w:val="both"/>
        <w:rPr>
          <w:lang w:val="pt-BR"/>
        </w:rPr>
      </w:pPr>
      <w:r>
        <w:rPr>
          <w:rStyle w:val="Refdenotaalpie"/>
        </w:rPr>
        <w:footnoteRef/>
      </w:r>
      <w:r w:rsidRPr="002A24C8">
        <w:rPr>
          <w:lang w:val="pt-BR"/>
        </w:rPr>
        <w:t xml:space="preserve"> </w:t>
      </w:r>
      <w:proofErr w:type="spellStart"/>
      <w:r>
        <w:rPr>
          <w:lang w:val="pt-BR"/>
        </w:rPr>
        <w:t>Rescatado</w:t>
      </w:r>
      <w:proofErr w:type="spellEnd"/>
      <w:r>
        <w:rPr>
          <w:lang w:val="pt-BR"/>
        </w:rPr>
        <w:t xml:space="preserve"> de: </w:t>
      </w:r>
      <w:r w:rsidRPr="002A24C8">
        <w:rPr>
          <w:lang w:val="pt-BR"/>
        </w:rPr>
        <w:t>https://www.eltiempo.com/vida/educacion/desercion-escolar-en-colombia-cifras-y-causas-del-abandono-de-alumnos-685904</w:t>
      </w:r>
    </w:p>
  </w:footnote>
  <w:footnote w:id="8">
    <w:p w14:paraId="7D2D4595" w14:textId="5FA72134" w:rsidR="0048701A" w:rsidRPr="005B6267" w:rsidRDefault="0048701A" w:rsidP="005B6267">
      <w:pPr>
        <w:pStyle w:val="Textonotapie"/>
        <w:jc w:val="both"/>
      </w:pPr>
      <w:r>
        <w:rPr>
          <w:rStyle w:val="Refdenotaalpie"/>
        </w:rPr>
        <w:footnoteRef/>
      </w:r>
      <w:r w:rsidRPr="002A24C8">
        <w:rPr>
          <w:lang w:val="pt-BR"/>
        </w:rPr>
        <w:t xml:space="preserve"> </w:t>
      </w:r>
      <w:r w:rsidRPr="005B6267">
        <w:t>Rescatado de: https://www.eltiempo.com/vida/educacion/desercion-escolar-en-colombia-cifras-y-causas-del-abandono-de-alumnos-685904</w:t>
      </w:r>
    </w:p>
  </w:footnote>
  <w:footnote w:id="9">
    <w:p w14:paraId="4CD36149" w14:textId="06F2A14C" w:rsidR="0048701A" w:rsidRPr="005B6267" w:rsidRDefault="0048701A" w:rsidP="005B6267">
      <w:pPr>
        <w:pStyle w:val="Textonotapie"/>
        <w:jc w:val="both"/>
      </w:pPr>
      <w:r w:rsidRPr="005B6267">
        <w:rPr>
          <w:rStyle w:val="Refdenotaalpie"/>
        </w:rPr>
        <w:footnoteRef/>
      </w:r>
      <w:r w:rsidRPr="005B6267">
        <w:t xml:space="preserve"> Rescatado de: https://unitedwaycolombia.org/2022/07/12/desercion-escolar-desafio-de-la-educacion-en-colombia/</w:t>
      </w:r>
    </w:p>
  </w:footnote>
  <w:footnote w:id="10">
    <w:p w14:paraId="06BE6AF1" w14:textId="6DD05CC0" w:rsidR="0048701A" w:rsidRPr="005B6267" w:rsidRDefault="0048701A" w:rsidP="005B6267">
      <w:pPr>
        <w:pStyle w:val="Textonotapie"/>
        <w:jc w:val="both"/>
      </w:pPr>
      <w:r w:rsidRPr="005B6267">
        <w:rPr>
          <w:rStyle w:val="Refdenotaalpie"/>
        </w:rPr>
        <w:footnoteRef/>
      </w:r>
      <w:r w:rsidRPr="005B6267">
        <w:t xml:space="preserve"> Rescatado de: https://www.mineducacion.gov.co/1621/w3-printer-235135.html</w:t>
      </w:r>
    </w:p>
  </w:footnote>
  <w:footnote w:id="11">
    <w:p w14:paraId="6B52D151" w14:textId="52067376" w:rsidR="0048701A" w:rsidRPr="005B6267" w:rsidRDefault="0048701A" w:rsidP="005B6267">
      <w:pPr>
        <w:pStyle w:val="Textonotapie"/>
        <w:jc w:val="both"/>
      </w:pPr>
      <w:r w:rsidRPr="005B6267">
        <w:rPr>
          <w:rStyle w:val="Refdenotaalpie"/>
        </w:rPr>
        <w:footnoteRef/>
      </w:r>
      <w:r w:rsidRPr="005B6267">
        <w:t xml:space="preserve"> Rescatado</w:t>
      </w:r>
      <w:r>
        <w:rPr>
          <w:lang w:val="pt-BR"/>
        </w:rPr>
        <w:t xml:space="preserve"> de: </w:t>
      </w:r>
      <w:r w:rsidRPr="002A24C8">
        <w:rPr>
          <w:lang w:val="pt-BR"/>
        </w:rPr>
        <w:t>https://www.contraloria.gov.co/es/w/11-entidades-territoriales-certificadas-en-colombia-no-han-dado-inicio-oportuno-al-pae-1-mill%C3%B3n-de-estudiantes-en-el-pa%C3%ADs-</w:t>
      </w:r>
      <w:r w:rsidRPr="005B6267">
        <w:t>dos-meses-despu%C3%A9s-de-iniciar-clases-a%C3%BAn-no-est%C3%A1n-recibiendo-alimentaci%C3%B3n-escolar</w:t>
      </w:r>
    </w:p>
  </w:footnote>
  <w:footnote w:id="12">
    <w:p w14:paraId="4EB02402" w14:textId="3A2E76F2" w:rsidR="0048701A" w:rsidRPr="002A24C8" w:rsidRDefault="0048701A" w:rsidP="005B6267">
      <w:pPr>
        <w:pStyle w:val="Textonotapie"/>
        <w:jc w:val="both"/>
        <w:rPr>
          <w:lang w:val="pt-BR"/>
        </w:rPr>
      </w:pPr>
      <w:r w:rsidRPr="005B6267">
        <w:rPr>
          <w:rStyle w:val="Refdenotaalpie"/>
        </w:rPr>
        <w:footnoteRef/>
      </w:r>
      <w:r w:rsidRPr="005B6267">
        <w:t xml:space="preserve"> Rescatado de: http://obssan.unal.edu.co/wordpress/el-programa-de-alimentacion-escolar-robo-de-recursos-a-los-mas-necesitados/</w:t>
      </w:r>
    </w:p>
  </w:footnote>
  <w:footnote w:id="13">
    <w:p w14:paraId="424F5DFB" w14:textId="58F54D50" w:rsidR="0048701A" w:rsidRPr="005B6267" w:rsidRDefault="0048701A">
      <w:pPr>
        <w:pStyle w:val="Textonotapie"/>
      </w:pPr>
      <w:r>
        <w:rPr>
          <w:rStyle w:val="Refdenotaalpie"/>
        </w:rPr>
        <w:footnoteRef/>
      </w:r>
      <w:r w:rsidRPr="002A24C8">
        <w:rPr>
          <w:lang w:val="pt-BR"/>
        </w:rPr>
        <w:t xml:space="preserve"> </w:t>
      </w:r>
      <w:r w:rsidRPr="005B6267">
        <w:t>Rescatado de: https://conexioncapital.co/estudiantes-de-zonas-rurales-no-han-podido-iniciar-clases-por-falta-de-rutas-escolares/</w:t>
      </w:r>
    </w:p>
  </w:footnote>
  <w:footnote w:id="14">
    <w:p w14:paraId="7A85F60B" w14:textId="2A998119" w:rsidR="0048701A" w:rsidRPr="005B6267" w:rsidRDefault="0048701A">
      <w:pPr>
        <w:pStyle w:val="Textonotapie"/>
      </w:pPr>
      <w:r w:rsidRPr="005B6267">
        <w:rPr>
          <w:rStyle w:val="Refdenotaalpie"/>
        </w:rPr>
        <w:footnoteRef/>
      </w:r>
      <w:r w:rsidRPr="005B6267">
        <w:t xml:space="preserve"> Rescatado de: https://www.eltiempo.com/colombia/otras-ciudades/en-sucre-ninos-de-zonas-rurales-claman-por-transporte-para-ir-a-estudiar-661339</w:t>
      </w:r>
    </w:p>
  </w:footnote>
  <w:footnote w:id="15">
    <w:p w14:paraId="5A0BCB84" w14:textId="7FE3E2C3" w:rsidR="0048701A" w:rsidRPr="002A24C8" w:rsidRDefault="0048701A">
      <w:pPr>
        <w:pStyle w:val="Textonotapie"/>
        <w:rPr>
          <w:lang w:val="pt-BR"/>
        </w:rPr>
      </w:pPr>
      <w:r w:rsidRPr="005B6267">
        <w:rPr>
          <w:rStyle w:val="Refdenotaalpie"/>
        </w:rPr>
        <w:footnoteRef/>
      </w:r>
      <w:r w:rsidRPr="005B6267">
        <w:t xml:space="preserve"> Rescatado de: http://www.elnuevodia.com.co/nuevodia/tolima/482687-transporte-escolar-los-serios-problemas-para-enviar-clase-los-menores-en-zona-rural</w:t>
      </w:r>
    </w:p>
  </w:footnote>
  <w:footnote w:id="16">
    <w:p w14:paraId="4BBB00B0" w14:textId="44A10CD4" w:rsidR="0048701A" w:rsidRDefault="0048701A" w:rsidP="00D63471">
      <w:pPr>
        <w:pStyle w:val="Textonotapie"/>
        <w:jc w:val="both"/>
      </w:pPr>
      <w:r>
        <w:rPr>
          <w:rStyle w:val="Refdenotaalpie"/>
        </w:rPr>
        <w:footnoteRef/>
      </w:r>
      <w:r>
        <w:t xml:space="preserve"> </w:t>
      </w:r>
      <w:r>
        <w:rPr>
          <w:rFonts w:ascii="Montserrat" w:hAnsi="Montserrat"/>
          <w:color w:val="000000"/>
          <w:sz w:val="18"/>
          <w:szCs w:val="18"/>
          <w:shd w:val="clear" w:color="auto" w:fill="FFFFFF"/>
        </w:rPr>
        <w:t xml:space="preserve">Villar Borda, Luis. </w:t>
      </w:r>
      <w:r>
        <w:rPr>
          <w:rFonts w:ascii="Montserrat" w:hAnsi="Montserrat"/>
          <w:i/>
          <w:iCs/>
          <w:color w:val="000000"/>
          <w:sz w:val="18"/>
          <w:szCs w:val="18"/>
          <w:shd w:val="clear" w:color="auto" w:fill="FFFFFF"/>
        </w:rPr>
        <w:t>Estado de derecho y estado social de derecho</w:t>
      </w:r>
      <w:r>
        <w:rPr>
          <w:rFonts w:ascii="Montserrat" w:hAnsi="Montserrat"/>
          <w:color w:val="000000"/>
          <w:sz w:val="18"/>
          <w:szCs w:val="18"/>
          <w:shd w:val="clear" w:color="auto" w:fill="FFFFFF"/>
        </w:rPr>
        <w:t xml:space="preserve">. Revista Derecho del </w:t>
      </w:r>
      <w:proofErr w:type="gramStart"/>
      <w:r>
        <w:rPr>
          <w:rFonts w:ascii="Montserrat" w:hAnsi="Montserrat"/>
          <w:color w:val="000000"/>
          <w:sz w:val="18"/>
          <w:szCs w:val="18"/>
          <w:shd w:val="clear" w:color="auto" w:fill="FFFFFF"/>
        </w:rPr>
        <w:t xml:space="preserve">Estado,  </w:t>
      </w:r>
      <w:proofErr w:type="spellStart"/>
      <w:r>
        <w:rPr>
          <w:rFonts w:ascii="Montserrat" w:hAnsi="Montserrat"/>
          <w:color w:val="000000"/>
          <w:sz w:val="18"/>
          <w:szCs w:val="18"/>
          <w:shd w:val="clear" w:color="auto" w:fill="FFFFFF"/>
        </w:rPr>
        <w:t>Vol</w:t>
      </w:r>
      <w:proofErr w:type="spellEnd"/>
      <w:proofErr w:type="gramEnd"/>
      <w:r>
        <w:rPr>
          <w:rFonts w:ascii="Montserrat" w:hAnsi="Montserrat"/>
          <w:color w:val="000000"/>
          <w:sz w:val="18"/>
          <w:szCs w:val="18"/>
          <w:shd w:val="clear" w:color="auto" w:fill="FFFFFF"/>
        </w:rPr>
        <w:t xml:space="preserve"> No. 20, diciembre de 2007. p. 83.</w:t>
      </w:r>
    </w:p>
  </w:footnote>
  <w:footnote w:id="17">
    <w:p w14:paraId="6E0166BA" w14:textId="58EA2E3B" w:rsidR="0048701A" w:rsidRDefault="0048701A" w:rsidP="00D63471">
      <w:pPr>
        <w:pStyle w:val="Textonotapie"/>
        <w:jc w:val="both"/>
      </w:pPr>
      <w:r>
        <w:rPr>
          <w:rStyle w:val="Refdenotaalpie"/>
        </w:rPr>
        <w:footnoteRef/>
      </w:r>
      <w:r>
        <w:t xml:space="preserve"> </w:t>
      </w:r>
      <w:r>
        <w:rPr>
          <w:rFonts w:ascii="Montserrat" w:hAnsi="Montserrat"/>
          <w:color w:val="000000"/>
          <w:sz w:val="18"/>
          <w:szCs w:val="18"/>
        </w:rPr>
        <w:t>Corte Constitucional, Sentencia T-743 de 2013.</w:t>
      </w:r>
    </w:p>
  </w:footnote>
  <w:footnote w:id="18">
    <w:p w14:paraId="023E68F4" w14:textId="094B16AC" w:rsidR="0048701A" w:rsidRDefault="0048701A" w:rsidP="00D63471">
      <w:pPr>
        <w:pStyle w:val="Textonotapie"/>
        <w:jc w:val="both"/>
      </w:pPr>
      <w:r>
        <w:rPr>
          <w:rStyle w:val="Refdenotaalpie"/>
        </w:rPr>
        <w:footnoteRef/>
      </w:r>
      <w:r>
        <w:t xml:space="preserve"> </w:t>
      </w:r>
      <w:r>
        <w:rPr>
          <w:rFonts w:ascii="Montserrat" w:hAnsi="Montserrat"/>
          <w:color w:val="000000"/>
          <w:sz w:val="18"/>
          <w:szCs w:val="18"/>
        </w:rPr>
        <w:t> </w:t>
      </w:r>
      <w:proofErr w:type="spellStart"/>
      <w:r>
        <w:rPr>
          <w:rFonts w:ascii="Montserrat" w:hAnsi="Montserrat"/>
          <w:color w:val="000000"/>
          <w:sz w:val="18"/>
          <w:szCs w:val="18"/>
        </w:rPr>
        <w:t>Frankena</w:t>
      </w:r>
      <w:proofErr w:type="spellEnd"/>
      <w:r>
        <w:rPr>
          <w:rFonts w:ascii="Montserrat" w:hAnsi="Montserrat"/>
          <w:color w:val="000000"/>
          <w:sz w:val="18"/>
          <w:szCs w:val="18"/>
        </w:rPr>
        <w:t xml:space="preserve">, William K. </w:t>
      </w:r>
      <w:r>
        <w:rPr>
          <w:rFonts w:ascii="Montserrat" w:hAnsi="Montserrat"/>
          <w:i/>
          <w:iCs/>
          <w:color w:val="000000"/>
          <w:sz w:val="18"/>
          <w:szCs w:val="18"/>
        </w:rPr>
        <w:t xml:space="preserve">Tres filosofías de la educación en la historia: </w:t>
      </w:r>
      <w:proofErr w:type="spellStart"/>
      <w:r>
        <w:rPr>
          <w:rFonts w:ascii="Montserrat" w:hAnsi="Montserrat"/>
          <w:i/>
          <w:iCs/>
          <w:color w:val="000000"/>
          <w:sz w:val="18"/>
          <w:szCs w:val="18"/>
        </w:rPr>
        <w:t>Aristoteles</w:t>
      </w:r>
      <w:proofErr w:type="spellEnd"/>
      <w:r>
        <w:rPr>
          <w:rFonts w:ascii="Montserrat" w:hAnsi="Montserrat"/>
          <w:i/>
          <w:iCs/>
          <w:color w:val="000000"/>
          <w:sz w:val="18"/>
          <w:szCs w:val="18"/>
        </w:rPr>
        <w:t>, Kant, Dewey</w:t>
      </w:r>
      <w:r>
        <w:rPr>
          <w:rFonts w:ascii="Montserrat" w:hAnsi="Montserrat"/>
          <w:color w:val="000000"/>
          <w:sz w:val="18"/>
          <w:szCs w:val="18"/>
        </w:rPr>
        <w:t xml:space="preserve">. 1ª ed., trad. Antonio Garza y Garza, </w:t>
      </w:r>
      <w:r>
        <w:rPr>
          <w:rFonts w:ascii="Montserrat" w:hAnsi="Montserrat"/>
          <w:color w:val="000000"/>
          <w:sz w:val="18"/>
          <w:szCs w:val="18"/>
          <w:shd w:val="clear" w:color="auto" w:fill="FFFFFF"/>
        </w:rPr>
        <w:t xml:space="preserve">Unión Tipográfica Editorial Hispano Americana, </w:t>
      </w:r>
      <w:proofErr w:type="spellStart"/>
      <w:r>
        <w:rPr>
          <w:rFonts w:ascii="Montserrat" w:hAnsi="Montserrat"/>
          <w:color w:val="000000"/>
          <w:sz w:val="18"/>
          <w:szCs w:val="18"/>
          <w:shd w:val="clear" w:color="auto" w:fill="FFFFFF"/>
        </w:rPr>
        <w:t>Mexico</w:t>
      </w:r>
      <w:proofErr w:type="spellEnd"/>
      <w:r>
        <w:rPr>
          <w:rFonts w:ascii="Montserrat" w:hAnsi="Montserrat"/>
          <w:color w:val="000000"/>
          <w:sz w:val="18"/>
          <w:szCs w:val="18"/>
          <w:shd w:val="clear" w:color="auto" w:fill="FFFFFF"/>
        </w:rPr>
        <w:t xml:space="preserve"> D.F., 1968. p 111.</w:t>
      </w:r>
    </w:p>
  </w:footnote>
  <w:footnote w:id="19">
    <w:p w14:paraId="2CBC0A02" w14:textId="518108C5" w:rsidR="0048701A" w:rsidRDefault="0048701A">
      <w:pPr>
        <w:pStyle w:val="Textonotapie"/>
      </w:pPr>
      <w:r>
        <w:rPr>
          <w:rStyle w:val="Refdenotaalpie"/>
        </w:rPr>
        <w:footnoteRef/>
      </w:r>
      <w:r>
        <w:t xml:space="preserve"> </w:t>
      </w:r>
      <w:r>
        <w:rPr>
          <w:rFonts w:ascii="Montserrat" w:hAnsi="Montserrat"/>
          <w:color w:val="000000"/>
          <w:sz w:val="18"/>
          <w:szCs w:val="18"/>
        </w:rPr>
        <w:t>Zuleta, Estanislao</w:t>
      </w:r>
      <w:r>
        <w:rPr>
          <w:rFonts w:ascii="Montserrat" w:hAnsi="Montserrat"/>
          <w:i/>
          <w:iCs/>
          <w:color w:val="000000"/>
          <w:sz w:val="18"/>
          <w:szCs w:val="18"/>
        </w:rPr>
        <w:t>. “Colombia: violencia, democracia y derechos humanos”</w:t>
      </w:r>
      <w:r>
        <w:rPr>
          <w:rFonts w:ascii="Montserrat" w:hAnsi="Montserrat"/>
          <w:color w:val="000000"/>
          <w:sz w:val="18"/>
          <w:szCs w:val="18"/>
        </w:rPr>
        <w:t>. Ariel, Bogotá, 2015. p. 41 y ss.</w:t>
      </w:r>
    </w:p>
  </w:footnote>
  <w:footnote w:id="20">
    <w:p w14:paraId="3C01DBE1" w14:textId="77777777" w:rsidR="0048701A" w:rsidRDefault="0048701A" w:rsidP="002C53D5">
      <w:pPr>
        <w:jc w:val="both"/>
        <w:rPr>
          <w:rFonts w:ascii="Montserrat" w:eastAsia="Montserrat" w:hAnsi="Montserrat" w:cs="Montserrat"/>
          <w:sz w:val="18"/>
          <w:szCs w:val="18"/>
        </w:rPr>
      </w:pPr>
      <w:r>
        <w:rPr>
          <w:vertAlign w:val="superscript"/>
        </w:rPr>
        <w:footnoteRef/>
      </w:r>
      <w:r>
        <w:rPr>
          <w:sz w:val="18"/>
          <w:szCs w:val="18"/>
        </w:rPr>
        <w:t xml:space="preserve"> </w:t>
      </w:r>
      <w:r>
        <w:rPr>
          <w:rFonts w:ascii="Montserrat" w:eastAsia="Montserrat" w:hAnsi="Montserrat" w:cs="Montserrat"/>
          <w:sz w:val="18"/>
          <w:szCs w:val="18"/>
        </w:rPr>
        <w:t xml:space="preserve">Ministerio de Educación. </w:t>
      </w:r>
      <w:r>
        <w:rPr>
          <w:rFonts w:ascii="Montserrat" w:eastAsia="Montserrat" w:hAnsi="Montserrat" w:cs="Montserrat"/>
          <w:i/>
          <w:sz w:val="18"/>
          <w:szCs w:val="18"/>
        </w:rPr>
        <w:t xml:space="preserve">¿Qué es la atención integral? </w:t>
      </w:r>
      <w:r>
        <w:rPr>
          <w:rFonts w:ascii="Montserrat" w:eastAsia="Montserrat" w:hAnsi="Montserrat" w:cs="Montserrat"/>
          <w:sz w:val="18"/>
          <w:szCs w:val="18"/>
        </w:rPr>
        <w:t>Recuperado de: https://www.mineducacion.gov.co/primerainfancia/1739/article-177827.html</w:t>
      </w:r>
    </w:p>
  </w:footnote>
  <w:footnote w:id="21">
    <w:p w14:paraId="2E5D23E0" w14:textId="77777777" w:rsidR="0048701A" w:rsidRDefault="0048701A" w:rsidP="002C53D5">
      <w:pPr>
        <w:jc w:val="both"/>
        <w:rPr>
          <w:rFonts w:ascii="Montserrat" w:eastAsia="Montserrat" w:hAnsi="Montserrat" w:cs="Montserrat"/>
          <w:sz w:val="18"/>
          <w:szCs w:val="18"/>
        </w:rPr>
      </w:pPr>
      <w:r>
        <w:rPr>
          <w:vertAlign w:val="superscript"/>
        </w:rPr>
        <w:footnoteRef/>
      </w:r>
      <w:r>
        <w:rPr>
          <w:sz w:val="18"/>
          <w:szCs w:val="18"/>
        </w:rPr>
        <w:t xml:space="preserve"> </w:t>
      </w:r>
      <w:r>
        <w:rPr>
          <w:rFonts w:ascii="Montserrat" w:eastAsia="Montserrat" w:hAnsi="Montserrat" w:cs="Montserrat"/>
          <w:sz w:val="18"/>
          <w:szCs w:val="18"/>
        </w:rPr>
        <w:t xml:space="preserve">Primero lo primero. </w:t>
      </w:r>
      <w:r>
        <w:rPr>
          <w:rFonts w:ascii="Montserrat" w:eastAsia="Montserrat" w:hAnsi="Montserrat" w:cs="Montserrat"/>
          <w:i/>
          <w:sz w:val="18"/>
          <w:szCs w:val="18"/>
        </w:rPr>
        <w:t xml:space="preserve">“El desarrollo del país está en la primera infancia”. </w:t>
      </w:r>
      <w:r>
        <w:rPr>
          <w:rFonts w:ascii="Montserrat" w:eastAsia="Montserrat" w:hAnsi="Montserrat" w:cs="Montserrat"/>
          <w:sz w:val="18"/>
          <w:szCs w:val="18"/>
        </w:rPr>
        <w:t>Recuperado de: https://primeroloprimero.co/es/el-desarrollo-del-pais-esta-en-la-primera-infancia/</w:t>
      </w:r>
    </w:p>
  </w:footnote>
  <w:footnote w:id="22">
    <w:p w14:paraId="463619BF" w14:textId="77777777" w:rsidR="0048701A" w:rsidRDefault="0048701A" w:rsidP="002C53D5">
      <w:pPr>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Ley 115 del 1994, </w:t>
      </w:r>
      <w:proofErr w:type="gramStart"/>
      <w:r>
        <w:rPr>
          <w:rFonts w:ascii="Montserrat" w:eastAsia="Montserrat" w:hAnsi="Montserrat" w:cs="Montserrat"/>
          <w:sz w:val="18"/>
          <w:szCs w:val="18"/>
        </w:rPr>
        <w:t>artículo  27</w:t>
      </w:r>
      <w:proofErr w:type="gramEnd"/>
      <w:r>
        <w:rPr>
          <w:rFonts w:ascii="Montserrat" w:eastAsia="Montserrat" w:hAnsi="Montserrat" w:cs="Montserrat"/>
          <w:sz w:val="18"/>
          <w:szCs w:val="18"/>
        </w:rPr>
        <w:t xml:space="preserve">. </w:t>
      </w:r>
    </w:p>
  </w:footnote>
  <w:footnote w:id="23">
    <w:p w14:paraId="24869845" w14:textId="77777777" w:rsidR="0048701A" w:rsidRDefault="0048701A" w:rsidP="002C53D5">
      <w:pPr>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Recuperado de: </w:t>
      </w:r>
      <w:hyperlink r:id="rId1">
        <w:r>
          <w:rPr>
            <w:rFonts w:ascii="Montserrat" w:eastAsia="Montserrat" w:hAnsi="Montserrat" w:cs="Montserrat"/>
            <w:color w:val="1155CC"/>
            <w:sz w:val="18"/>
            <w:szCs w:val="18"/>
            <w:u w:val="single"/>
          </w:rPr>
          <w:t>ttps://www.obsgestioneducativa.com/datos-al-tablero/sistema-nacional-de-indicadores/indicadores-de-cobertura-y-sedes-educativas/</w:t>
        </w:r>
      </w:hyperlink>
      <w:r>
        <w:rPr>
          <w:rFonts w:ascii="Montserrat" w:eastAsia="Montserrat" w:hAnsi="Montserrat" w:cs="Montserrat"/>
          <w:sz w:val="18"/>
          <w:szCs w:val="18"/>
        </w:rPr>
        <w:t xml:space="preserve"> </w:t>
      </w:r>
    </w:p>
  </w:footnote>
  <w:footnote w:id="24">
    <w:p w14:paraId="5A8C4769" w14:textId="77777777" w:rsidR="0048701A" w:rsidRDefault="0048701A" w:rsidP="002C53D5">
      <w:pPr>
        <w:jc w:val="both"/>
        <w:rPr>
          <w:rFonts w:ascii="Montserrat" w:eastAsia="Montserrat" w:hAnsi="Montserrat" w:cs="Montserrat"/>
          <w:sz w:val="18"/>
          <w:szCs w:val="18"/>
        </w:rPr>
      </w:pPr>
      <w:r>
        <w:rPr>
          <w:vertAlign w:val="superscript"/>
        </w:rPr>
        <w:footnoteRef/>
      </w:r>
      <w:r>
        <w:rPr>
          <w:sz w:val="18"/>
          <w:szCs w:val="18"/>
        </w:rPr>
        <w:t xml:space="preserve"> </w:t>
      </w:r>
      <w:r>
        <w:rPr>
          <w:rFonts w:ascii="Montserrat" w:eastAsia="Montserrat" w:hAnsi="Montserrat" w:cs="Montserrat"/>
          <w:sz w:val="18"/>
          <w:szCs w:val="18"/>
        </w:rPr>
        <w:t xml:space="preserve">Recuperado de: </w:t>
      </w:r>
      <w:hyperlink r:id="rId2">
        <w:r>
          <w:rPr>
            <w:rFonts w:ascii="Montserrat" w:eastAsia="Montserrat" w:hAnsi="Montserrat" w:cs="Montserrat"/>
            <w:color w:val="1155CC"/>
            <w:sz w:val="18"/>
            <w:szCs w:val="18"/>
            <w:u w:val="single"/>
          </w:rPr>
          <w:t>https://www.dane.gov.co/index.php/estadisticas-por-tema/educacion/poblacion-escolarizada/educacion-formal</w:t>
        </w:r>
      </w:hyperlink>
    </w:p>
  </w:footnote>
  <w:footnote w:id="25">
    <w:p w14:paraId="529C77C3" w14:textId="77777777" w:rsidR="0048701A" w:rsidRDefault="0048701A" w:rsidP="002C53D5">
      <w:pPr>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Recuperado de: </w:t>
      </w:r>
      <w:hyperlink r:id="rId3">
        <w:r>
          <w:rPr>
            <w:rFonts w:ascii="Montserrat" w:eastAsia="Montserrat" w:hAnsi="Montserrat" w:cs="Montserrat"/>
            <w:color w:val="1155CC"/>
            <w:sz w:val="18"/>
            <w:szCs w:val="18"/>
            <w:u w:val="single"/>
          </w:rPr>
          <w:t>https://www.obsgestioneducativa.com/datos-al-tablero/sistema-nacional-de-indicadores/indicadores-de-cobertura-y-sedes-educativas/</w:t>
        </w:r>
      </w:hyperlink>
      <w:r>
        <w:rPr>
          <w:rFonts w:ascii="Montserrat" w:eastAsia="Montserrat" w:hAnsi="Montserrat" w:cs="Montserrat"/>
          <w:sz w:val="18"/>
          <w:szCs w:val="18"/>
        </w:rPr>
        <w:t xml:space="preserve"> </w:t>
      </w:r>
    </w:p>
  </w:footnote>
  <w:footnote w:id="26">
    <w:p w14:paraId="57AB4DE7" w14:textId="77777777" w:rsidR="0048701A" w:rsidRDefault="0048701A" w:rsidP="002C53D5">
      <w:pPr>
        <w:jc w:val="both"/>
        <w:rPr>
          <w:rFonts w:ascii="Montserrat" w:eastAsia="Montserrat" w:hAnsi="Montserrat" w:cs="Montserrat"/>
          <w:sz w:val="18"/>
          <w:szCs w:val="18"/>
        </w:rPr>
      </w:pPr>
      <w:r>
        <w:rPr>
          <w:vertAlign w:val="superscript"/>
        </w:rPr>
        <w:footnoteRef/>
      </w:r>
      <w:r>
        <w:rPr>
          <w:sz w:val="18"/>
          <w:szCs w:val="18"/>
        </w:rPr>
        <w:t xml:space="preserve"> </w:t>
      </w:r>
      <w:r>
        <w:rPr>
          <w:rFonts w:ascii="Montserrat" w:eastAsia="Montserrat" w:hAnsi="Montserrat" w:cs="Montserrat"/>
          <w:sz w:val="18"/>
          <w:szCs w:val="18"/>
        </w:rPr>
        <w:t xml:space="preserve">Recuperado de: </w:t>
      </w:r>
      <w:hyperlink r:id="rId4">
        <w:r>
          <w:rPr>
            <w:rFonts w:ascii="Montserrat" w:eastAsia="Montserrat" w:hAnsi="Montserrat" w:cs="Montserrat"/>
            <w:color w:val="1155CC"/>
            <w:sz w:val="18"/>
            <w:szCs w:val="18"/>
            <w:u w:val="single"/>
          </w:rPr>
          <w:t>https://www.dane.gov.co/files/dane-para-ninos/sabias-que.html</w:t>
        </w:r>
      </w:hyperlink>
      <w:r>
        <w:rPr>
          <w:rFonts w:ascii="Montserrat" w:eastAsia="Montserrat" w:hAnsi="Montserrat" w:cs="Montserrat"/>
          <w:sz w:val="18"/>
          <w:szCs w:val="18"/>
        </w:rPr>
        <w:t xml:space="preserve"> </w:t>
      </w:r>
    </w:p>
  </w:footnote>
  <w:footnote w:id="27">
    <w:p w14:paraId="55DDF074" w14:textId="4545B32D" w:rsidR="0048701A" w:rsidRPr="00B22634" w:rsidRDefault="0048701A">
      <w:pPr>
        <w:pStyle w:val="Textonotapie"/>
        <w:rPr>
          <w:lang w:val="es-MX"/>
        </w:rPr>
      </w:pPr>
      <w:r>
        <w:rPr>
          <w:rStyle w:val="Refdenotaalpie"/>
        </w:rPr>
        <w:footnoteRef/>
      </w:r>
      <w:r>
        <w:t xml:space="preserve"> </w:t>
      </w:r>
      <w:r w:rsidRPr="00B22634">
        <w:t>ICFES. Contexto Escolar y Social del Aprendizaje en Colombia (CESAC), 2015.</w:t>
      </w:r>
    </w:p>
  </w:footnote>
  <w:footnote w:id="28">
    <w:p w14:paraId="024DCCCB" w14:textId="77777777" w:rsidR="0048701A" w:rsidRDefault="0048701A" w:rsidP="001C6D5A">
      <w:pPr>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Programa de las Naciones Unidas para el Desarrollo -PNUD-. </w:t>
      </w:r>
      <w:r>
        <w:rPr>
          <w:rFonts w:ascii="Montserrat" w:eastAsia="Montserrat" w:hAnsi="Montserrat" w:cs="Montserrat"/>
          <w:i/>
          <w:sz w:val="18"/>
          <w:szCs w:val="18"/>
        </w:rPr>
        <w:t xml:space="preserve">“Objetivo </w:t>
      </w:r>
      <w:proofErr w:type="gramStart"/>
      <w:r>
        <w:rPr>
          <w:rFonts w:ascii="Montserrat" w:eastAsia="Montserrat" w:hAnsi="Montserrat" w:cs="Montserrat"/>
          <w:i/>
          <w:sz w:val="18"/>
          <w:szCs w:val="18"/>
        </w:rPr>
        <w:t>4:Educación</w:t>
      </w:r>
      <w:proofErr w:type="gramEnd"/>
      <w:r>
        <w:rPr>
          <w:rFonts w:ascii="Montserrat" w:eastAsia="Montserrat" w:hAnsi="Montserrat" w:cs="Montserrat"/>
          <w:i/>
          <w:sz w:val="18"/>
          <w:szCs w:val="18"/>
        </w:rPr>
        <w:t xml:space="preserve"> de Calidad”. </w:t>
      </w:r>
      <w:r>
        <w:rPr>
          <w:rFonts w:ascii="Montserrat" w:eastAsia="Montserrat" w:hAnsi="Montserrat" w:cs="Montserrat"/>
          <w:sz w:val="18"/>
          <w:szCs w:val="18"/>
        </w:rPr>
        <w:t>Recuperado de: https://www.undp.org/es/sustainable-development-goals#educacion-calidad</w:t>
      </w:r>
    </w:p>
  </w:footnote>
  <w:footnote w:id="29">
    <w:p w14:paraId="00C84805" w14:textId="77777777" w:rsidR="0048701A" w:rsidRDefault="0048701A" w:rsidP="00686BAD">
      <w:pPr>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OCDE (2017). </w:t>
      </w:r>
      <w:r>
        <w:rPr>
          <w:rFonts w:ascii="Montserrat" w:eastAsia="Montserrat" w:hAnsi="Montserrat" w:cs="Montserrat"/>
          <w:i/>
          <w:sz w:val="18"/>
          <w:szCs w:val="18"/>
        </w:rPr>
        <w:t xml:space="preserve">“Mejorar la educación y la atención de la primera infancia para ayudar a más niños a lograr un buen arranque en la vida y fomentar la movilidad social”. </w:t>
      </w:r>
      <w:r>
        <w:rPr>
          <w:rFonts w:ascii="Montserrat" w:eastAsia="Montserrat" w:hAnsi="Montserrat" w:cs="Montserrat"/>
          <w:sz w:val="18"/>
          <w:szCs w:val="18"/>
        </w:rPr>
        <w:t>Recuperado de: https://www.oecd.org/centrodemexico/medios/mejorar-la-educacion-y-la-atencion-de-la-primera-infancia-para-ayudar-a-mas-nios-a-lograr-un-buen-arranque-en-la-vida-y-a-fomentar-la-movilidad-social-dice-la-ocde.htm</w:t>
      </w:r>
    </w:p>
  </w:footnote>
  <w:footnote w:id="30">
    <w:p w14:paraId="1E7FA82F" w14:textId="77777777" w:rsidR="0048701A" w:rsidRDefault="0048701A" w:rsidP="00686BAD">
      <w:pPr>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Ministerio de Educación y Formación Profesional de España. (2021). </w:t>
      </w:r>
      <w:r>
        <w:rPr>
          <w:rFonts w:ascii="Montserrat" w:eastAsia="Montserrat" w:hAnsi="Montserrat" w:cs="Montserrat"/>
          <w:i/>
          <w:sz w:val="18"/>
          <w:szCs w:val="18"/>
        </w:rPr>
        <w:t xml:space="preserve">“Panorama de la educación: Indicadores de la OCDE 2021”. </w:t>
      </w:r>
      <w:r>
        <w:rPr>
          <w:rFonts w:ascii="Montserrat" w:eastAsia="Montserrat" w:hAnsi="Montserrat" w:cs="Montserrat"/>
          <w:sz w:val="18"/>
          <w:szCs w:val="18"/>
        </w:rPr>
        <w:t>Recuperado de: https://www.educacionyfp.gob.es/inee/dam/jcr:3922aacd-04c0-45ac-b8d4-4aebb9b96ab5/panorama-2021-papel.pdf</w:t>
      </w:r>
    </w:p>
  </w:footnote>
  <w:footnote w:id="31">
    <w:p w14:paraId="2263C7AD" w14:textId="77777777" w:rsidR="0048701A" w:rsidRDefault="0048701A" w:rsidP="00686BAD">
      <w:pPr>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OCDE (2021). </w:t>
      </w:r>
      <w:r>
        <w:rPr>
          <w:rFonts w:ascii="Montserrat" w:eastAsia="Montserrat" w:hAnsi="Montserrat" w:cs="Montserrat"/>
          <w:i/>
          <w:sz w:val="18"/>
          <w:szCs w:val="18"/>
        </w:rPr>
        <w:t xml:space="preserve">“Colombia”. </w:t>
      </w:r>
      <w:r>
        <w:rPr>
          <w:rFonts w:ascii="Montserrat" w:eastAsia="Montserrat" w:hAnsi="Montserrat" w:cs="Montserrat"/>
          <w:sz w:val="18"/>
          <w:szCs w:val="18"/>
        </w:rPr>
        <w:t>Recuperado de: https://www.oecd.org/education/school/OECD-Reviews-School-Resources-Summary-Colombia-Spanish.pdf</w:t>
      </w:r>
    </w:p>
  </w:footnote>
  <w:footnote w:id="32">
    <w:p w14:paraId="68F00A74" w14:textId="77777777" w:rsidR="0048701A" w:rsidRDefault="0048701A" w:rsidP="00686BAD">
      <w:pPr>
        <w:jc w:val="both"/>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UNICEF (</w:t>
      </w:r>
      <w:proofErr w:type="gramStart"/>
      <w:r>
        <w:rPr>
          <w:rFonts w:ascii="Montserrat" w:eastAsia="Montserrat" w:hAnsi="Montserrat" w:cs="Montserrat"/>
          <w:sz w:val="18"/>
          <w:szCs w:val="18"/>
        </w:rPr>
        <w:t>Septiembre</w:t>
      </w:r>
      <w:proofErr w:type="gramEnd"/>
      <w:r>
        <w:rPr>
          <w:rFonts w:ascii="Montserrat" w:eastAsia="Montserrat" w:hAnsi="Montserrat" w:cs="Montserrat"/>
          <w:sz w:val="18"/>
          <w:szCs w:val="18"/>
        </w:rPr>
        <w:t xml:space="preserve"> 2019). </w:t>
      </w:r>
      <w:r>
        <w:rPr>
          <w:rFonts w:ascii="Montserrat" w:eastAsia="Montserrat" w:hAnsi="Montserrat" w:cs="Montserrat"/>
          <w:i/>
          <w:sz w:val="18"/>
          <w:szCs w:val="18"/>
        </w:rPr>
        <w:t xml:space="preserve">“UNICEF indica que la educación en la primera infancia ayuda a que los niños lleguen a ser adultos productivos”. </w:t>
      </w:r>
      <w:r>
        <w:rPr>
          <w:rFonts w:ascii="Montserrat" w:eastAsia="Montserrat" w:hAnsi="Montserrat" w:cs="Montserrat"/>
          <w:sz w:val="18"/>
          <w:szCs w:val="18"/>
        </w:rPr>
        <w:t>Recuperado de: https://www.unicef.org/colombia/comunicados-prensa/unicef-indica-la-educaci%C3%B3n-en-la-primera-infancia-ayuda-que-los-ni%C3%B1os-lleguen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F53B" w14:textId="271F230F" w:rsidR="0048701A" w:rsidRDefault="0048701A">
    <w:pPr>
      <w:pBdr>
        <w:top w:val="nil"/>
        <w:left w:val="nil"/>
        <w:bottom w:val="nil"/>
        <w:right w:val="nil"/>
        <w:between w:val="nil"/>
      </w:pBdr>
      <w:rPr>
        <w:sz w:val="20"/>
        <w:szCs w:val="20"/>
      </w:rPr>
    </w:pPr>
    <w:r>
      <w:rPr>
        <w:noProof/>
      </w:rPr>
      <mc:AlternateContent>
        <mc:Choice Requires="wpg">
          <w:drawing>
            <wp:anchor distT="0" distB="0" distL="114300" distR="114300" simplePos="0" relativeHeight="251659264" behindDoc="0" locked="0" layoutInCell="1" allowOverlap="1" wp14:anchorId="7090AB6C" wp14:editId="34DD1162">
              <wp:simplePos x="0" y="0"/>
              <wp:positionH relativeFrom="page">
                <wp:posOffset>-302150</wp:posOffset>
              </wp:positionH>
              <wp:positionV relativeFrom="paragraph">
                <wp:posOffset>-449580</wp:posOffset>
              </wp:positionV>
              <wp:extent cx="7917180" cy="10678602"/>
              <wp:effectExtent l="0" t="0" r="7620" b="8890"/>
              <wp:wrapNone/>
              <wp:docPr id="4" name="Grupo 4"/>
              <wp:cNvGraphicFramePr/>
              <a:graphic xmlns:a="http://schemas.openxmlformats.org/drawingml/2006/main">
                <a:graphicData uri="http://schemas.microsoft.com/office/word/2010/wordprocessingGroup">
                  <wpg:wgp>
                    <wpg:cNvGrpSpPr/>
                    <wpg:grpSpPr>
                      <a:xfrm>
                        <a:off x="0" y="0"/>
                        <a:ext cx="7917180" cy="10678602"/>
                        <a:chOff x="0" y="59806"/>
                        <a:chExt cx="7917180" cy="10291445"/>
                      </a:xfrm>
                    </wpg:grpSpPr>
                    <wpg:grpSp>
                      <wpg:cNvPr id="2" name="Grupo 2"/>
                      <wpg:cNvGrpSpPr/>
                      <wpg:grpSpPr>
                        <a:xfrm>
                          <a:off x="0" y="59806"/>
                          <a:ext cx="7917180" cy="10291445"/>
                          <a:chOff x="176999" y="1182270"/>
                          <a:chExt cx="7917180" cy="10291445"/>
                        </a:xfrm>
                      </wpg:grpSpPr>
                      <pic:pic xmlns:pic="http://schemas.openxmlformats.org/drawingml/2006/picture">
                        <pic:nvPicPr>
                          <pic:cNvPr id="7" name="image1.jpeg"/>
                          <pic:cNvPicPr>
                            <a:picLocks noChangeAspect="1"/>
                          </pic:cNvPicPr>
                        </pic:nvPicPr>
                        <pic:blipFill>
                          <a:blip r:embed="rId1" cstate="print"/>
                          <a:stretch>
                            <a:fillRect/>
                          </a:stretch>
                        </pic:blipFill>
                        <pic:spPr>
                          <a:xfrm>
                            <a:off x="176999" y="1182270"/>
                            <a:ext cx="7917180" cy="10291445"/>
                          </a:xfrm>
                          <a:prstGeom prst="rect">
                            <a:avLst/>
                          </a:prstGeom>
                        </pic:spPr>
                      </pic:pic>
                      <wps:wsp>
                        <wps:cNvPr id="1" name="Rectángulo 1"/>
                        <wps:cNvSpPr/>
                        <wps:spPr>
                          <a:xfrm>
                            <a:off x="5344424" y="10987815"/>
                            <a:ext cx="2365637" cy="254560"/>
                          </a:xfrm>
                          <a:prstGeom prst="rect">
                            <a:avLst/>
                          </a:prstGeom>
                          <a:solidFill>
                            <a:srgbClr val="C930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 name="Cuadro de texto 3"/>
                      <wps:cNvSpPr txBox="1"/>
                      <wps:spPr>
                        <a:xfrm>
                          <a:off x="5169159" y="9845790"/>
                          <a:ext cx="2518669" cy="46080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D6D1791" w14:textId="77777777" w:rsidR="0048701A" w:rsidRPr="00C9769D" w:rsidRDefault="0048701A" w:rsidP="0079660F">
                            <w:pPr>
                              <w:rPr>
                                <w:rFonts w:ascii="Tahoma" w:eastAsia="HGPSoeiKakugothicUB" w:hAnsi="Tahoma" w:cs="Tahoma"/>
                                <w:b/>
                                <w:bCs/>
                                <w:color w:val="FFFFFF" w:themeColor="background1"/>
                                <w:sz w:val="24"/>
                                <w:szCs w:val="24"/>
                              </w:rPr>
                            </w:pPr>
                            <w:r w:rsidRPr="00C9769D">
                              <w:rPr>
                                <w:rFonts w:ascii="Tahoma" w:eastAsia="HGPSoeiKakugothicUB" w:hAnsi="Tahoma" w:cs="Tahoma"/>
                                <w:b/>
                                <w:bCs/>
                                <w:color w:val="FFFFFF" w:themeColor="background1"/>
                                <w:sz w:val="24"/>
                                <w:szCs w:val="24"/>
                              </w:rPr>
                              <w:t>¡SIEMPRE CON LA GENTE!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090AB6C" id="Grupo 4" o:spid="_x0000_s1026" style="position:absolute;margin-left:-23.8pt;margin-top:-35.4pt;width:623.4pt;height:840.85pt;z-index:251659264;mso-position-horizontal-relative:page;mso-height-relative:margin" coordorigin=",598" coordsize="79171,1029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BMUtFFABRRRQAUUUUAFFFFABRRR&#10;QAUUUUAFFFFABRRRQAUUUUAFJS0UAFJil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M0t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">
              <v:group id="Grupo 2" o:spid="_x0000_s1027" style="position:absolute;top:598;width:79171;height:102914" coordorigin="1769,11822" coordsize="79171,10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style="position:absolute;left:1769;top:11822;width:79172;height:102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">
                  <v:imagedata r:id="rId2" o:title=""/>
                  <v:path arrowok="t"/>
                </v:shape>
                <v:rect id="Rectángulo 1" o:spid="_x0000_s1029" style="position:absolute;left:53444;top:109878;width:23656;height:2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" fillcolor="#c9302b" stroked="f" strokeweight="2pt"/>
              </v:group>
              <v:shapetype id="_x0000_t202" coordsize="21600,21600" o:spt="202" path="m,l,21600r21600,l21600,xe">
                <v:stroke joinstyle="miter"/>
                <v:path gradientshapeok="t" o:connecttype="rect"/>
              </v:shapetype>
              <v:shape id="Cuadro de texto 3" o:spid="_x0000_s1030" type="#_x0000_t202" style="position:absolute;left:51691;top:98457;width:25187;height:4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" filled="f" stroked="f" strokeweight="2pt">
                <v:textbox>
                  <w:txbxContent>
                    <w:p w14:paraId="5D6D1791" w14:textId="77777777" w:rsidR="0048701A" w:rsidRPr="00C9769D" w:rsidRDefault="0048701A" w:rsidP="0079660F">
                      <w:pPr>
                        <w:rPr>
                          <w:rFonts w:ascii="Tahoma" w:eastAsia="HGPSoeiKakugothicUB" w:hAnsi="Tahoma" w:cs="Tahoma"/>
                          <w:b/>
                          <w:bCs/>
                          <w:color w:val="FFFFFF" w:themeColor="background1"/>
                          <w:sz w:val="24"/>
                          <w:szCs w:val="24"/>
                        </w:rPr>
                      </w:pPr>
                      <w:r w:rsidRPr="00C9769D">
                        <w:rPr>
                          <w:rFonts w:ascii="Tahoma" w:eastAsia="HGPSoeiKakugothicUB" w:hAnsi="Tahoma" w:cs="Tahoma"/>
                          <w:b/>
                          <w:bCs/>
                          <w:color w:val="FFFFFF" w:themeColor="background1"/>
                          <w:sz w:val="24"/>
                          <w:szCs w:val="24"/>
                        </w:rPr>
                        <w:t>¡SIEMPRE CON LA GENTE!</w:t>
                      </w:r>
                    </w:p>
                  </w:txbxContent>
                </v:textbox>
              </v:shape>
              <w10:wrap anchorx="page"/>
            </v:group>
          </w:pict>
        </mc:Fallback>
      </mc:AlternateContent>
    </w:r>
  </w:p>
  <w:p w14:paraId="7C4B91AD" w14:textId="77777777" w:rsidR="0048701A" w:rsidRDefault="0048701A">
    <w:pPr>
      <w:pBdr>
        <w:top w:val="nil"/>
        <w:left w:val="nil"/>
        <w:bottom w:val="nil"/>
        <w:right w:val="nil"/>
        <w:between w:val="nil"/>
      </w:pBdr>
      <w:rPr>
        <w:sz w:val="20"/>
        <w:szCs w:val="20"/>
      </w:rPr>
    </w:pPr>
  </w:p>
  <w:p w14:paraId="7A20915B" w14:textId="77777777" w:rsidR="0048701A" w:rsidRDefault="0048701A">
    <w:pPr>
      <w:pBdr>
        <w:top w:val="nil"/>
        <w:left w:val="nil"/>
        <w:bottom w:val="nil"/>
        <w:right w:val="nil"/>
        <w:between w:val="nil"/>
      </w:pBdr>
      <w:ind w:left="-1133"/>
      <w:rPr>
        <w:sz w:val="20"/>
        <w:szCs w:val="20"/>
      </w:rPr>
    </w:pPr>
  </w:p>
  <w:p w14:paraId="4E754578" w14:textId="77777777" w:rsidR="0048701A" w:rsidRDefault="0048701A">
    <w:pPr>
      <w:pBdr>
        <w:top w:val="nil"/>
        <w:left w:val="nil"/>
        <w:bottom w:val="nil"/>
        <w:right w:val="nil"/>
        <w:between w:val="nil"/>
      </w:pBdr>
      <w:rPr>
        <w:sz w:val="20"/>
        <w:szCs w:val="20"/>
      </w:rPr>
    </w:pPr>
  </w:p>
  <w:p w14:paraId="03F6FEB7" w14:textId="77777777" w:rsidR="0048701A" w:rsidRDefault="0048701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0009"/>
    <w:multiLevelType w:val="multilevel"/>
    <w:tmpl w:val="EE828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915990"/>
    <w:multiLevelType w:val="hybridMultilevel"/>
    <w:tmpl w:val="FCE22ACE"/>
    <w:lvl w:ilvl="0" w:tplc="D466FB5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D9D7768"/>
    <w:multiLevelType w:val="hybridMultilevel"/>
    <w:tmpl w:val="6762A9F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 w15:restartNumberingAfterBreak="0">
    <w:nsid w:val="12795450"/>
    <w:multiLevelType w:val="hybridMultilevel"/>
    <w:tmpl w:val="95B4A85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91B5E87"/>
    <w:multiLevelType w:val="hybridMultilevel"/>
    <w:tmpl w:val="4FD05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037463"/>
    <w:multiLevelType w:val="multilevel"/>
    <w:tmpl w:val="0E6A4706"/>
    <w:lvl w:ilvl="0">
      <w:start w:val="1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650AE7"/>
    <w:multiLevelType w:val="multilevel"/>
    <w:tmpl w:val="03149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141F43"/>
    <w:multiLevelType w:val="multilevel"/>
    <w:tmpl w:val="9CD2C026"/>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ED20E5"/>
    <w:multiLevelType w:val="multilevel"/>
    <w:tmpl w:val="C22EF966"/>
    <w:lvl w:ilvl="0">
      <w:start w:val="7"/>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F90971"/>
    <w:multiLevelType w:val="multilevel"/>
    <w:tmpl w:val="F86A7E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2D3A5B"/>
    <w:multiLevelType w:val="multilevel"/>
    <w:tmpl w:val="828243A6"/>
    <w:lvl w:ilvl="0">
      <w:start w:val="6"/>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ED4ADA"/>
    <w:multiLevelType w:val="multilevel"/>
    <w:tmpl w:val="B608D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6532A4"/>
    <w:multiLevelType w:val="hybridMultilevel"/>
    <w:tmpl w:val="E58CD4F4"/>
    <w:lvl w:ilvl="0" w:tplc="4926B74C">
      <w:start w:val="1"/>
      <w:numFmt w:val="upperRoman"/>
      <w:lvlText w:val="%1."/>
      <w:lvlJc w:val="right"/>
      <w:pPr>
        <w:ind w:left="360" w:hanging="360"/>
      </w:pPr>
      <w:rPr>
        <w:rFonts w:hint="default"/>
        <w:i w:val="0"/>
        <w:i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533263AE"/>
    <w:multiLevelType w:val="multilevel"/>
    <w:tmpl w:val="89587C0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4C2357"/>
    <w:multiLevelType w:val="hybridMultilevel"/>
    <w:tmpl w:val="AF2A64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3A16830"/>
    <w:multiLevelType w:val="multilevel"/>
    <w:tmpl w:val="BA7CC3C8"/>
    <w:lvl w:ilvl="0">
      <w:start w:val="9"/>
      <w:numFmt w:val="upperRoman"/>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6F21B88"/>
    <w:multiLevelType w:val="multilevel"/>
    <w:tmpl w:val="62828BD4"/>
    <w:lvl w:ilvl="0">
      <w:start w:val="12"/>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2642FDB"/>
    <w:multiLevelType w:val="hybridMultilevel"/>
    <w:tmpl w:val="50924EBC"/>
    <w:lvl w:ilvl="0" w:tplc="240A0019">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0" w15:restartNumberingAfterBreak="0">
    <w:nsid w:val="75C26D6E"/>
    <w:multiLevelType w:val="multilevel"/>
    <w:tmpl w:val="67FC94C4"/>
    <w:lvl w:ilvl="0">
      <w:start w:val="10"/>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410095"/>
    <w:multiLevelType w:val="multilevel"/>
    <w:tmpl w:val="0AC0C4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8"/>
  </w:num>
  <w:num w:numId="3">
    <w:abstractNumId w:val="11"/>
  </w:num>
  <w:num w:numId="4">
    <w:abstractNumId w:val="1"/>
  </w:num>
  <w:num w:numId="5">
    <w:abstractNumId w:val="13"/>
  </w:num>
  <w:num w:numId="6">
    <w:abstractNumId w:val="7"/>
  </w:num>
  <w:num w:numId="7">
    <w:abstractNumId w:val="0"/>
  </w:num>
  <w:num w:numId="8">
    <w:abstractNumId w:val="6"/>
  </w:num>
  <w:num w:numId="9">
    <w:abstractNumId w:val="9"/>
  </w:num>
  <w:num w:numId="10">
    <w:abstractNumId w:val="21"/>
  </w:num>
  <w:num w:numId="11">
    <w:abstractNumId w:val="2"/>
  </w:num>
  <w:num w:numId="12">
    <w:abstractNumId w:val="10"/>
  </w:num>
  <w:num w:numId="13">
    <w:abstractNumId w:val="8"/>
  </w:num>
  <w:num w:numId="14">
    <w:abstractNumId w:val="4"/>
  </w:num>
  <w:num w:numId="15">
    <w:abstractNumId w:val="5"/>
  </w:num>
  <w:num w:numId="16">
    <w:abstractNumId w:val="15"/>
  </w:num>
  <w:num w:numId="17">
    <w:abstractNumId w:val="3"/>
  </w:num>
  <w:num w:numId="18">
    <w:abstractNumId w:val="12"/>
  </w:num>
  <w:num w:numId="19">
    <w:abstractNumId w:val="16"/>
  </w:num>
  <w:num w:numId="20">
    <w:abstractNumId w:val="17"/>
  </w:num>
  <w:num w:numId="21">
    <w:abstractNumId w:val="20"/>
  </w:num>
  <w:num w:numId="2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CA"/>
    <w:rsid w:val="000029F3"/>
    <w:rsid w:val="000046EF"/>
    <w:rsid w:val="0000563C"/>
    <w:rsid w:val="00005C61"/>
    <w:rsid w:val="00011ACE"/>
    <w:rsid w:val="00014056"/>
    <w:rsid w:val="000162F9"/>
    <w:rsid w:val="000270BE"/>
    <w:rsid w:val="0003727A"/>
    <w:rsid w:val="00040D46"/>
    <w:rsid w:val="00042193"/>
    <w:rsid w:val="00046119"/>
    <w:rsid w:val="00050A87"/>
    <w:rsid w:val="000512D5"/>
    <w:rsid w:val="0005269B"/>
    <w:rsid w:val="00052783"/>
    <w:rsid w:val="00052A0B"/>
    <w:rsid w:val="0005414D"/>
    <w:rsid w:val="000569C7"/>
    <w:rsid w:val="0006298F"/>
    <w:rsid w:val="000630CE"/>
    <w:rsid w:val="0006442C"/>
    <w:rsid w:val="00065154"/>
    <w:rsid w:val="000722E4"/>
    <w:rsid w:val="000735F7"/>
    <w:rsid w:val="00076CAE"/>
    <w:rsid w:val="00077ACA"/>
    <w:rsid w:val="00082992"/>
    <w:rsid w:val="00083C82"/>
    <w:rsid w:val="0008764E"/>
    <w:rsid w:val="00094288"/>
    <w:rsid w:val="000A0C3F"/>
    <w:rsid w:val="000A1BE0"/>
    <w:rsid w:val="000A2331"/>
    <w:rsid w:val="000A30C7"/>
    <w:rsid w:val="000B09F5"/>
    <w:rsid w:val="000B0FBF"/>
    <w:rsid w:val="000B2201"/>
    <w:rsid w:val="000B60A8"/>
    <w:rsid w:val="000B6A4B"/>
    <w:rsid w:val="000C1A6A"/>
    <w:rsid w:val="000C2B78"/>
    <w:rsid w:val="000C3431"/>
    <w:rsid w:val="000C7D93"/>
    <w:rsid w:val="000D695E"/>
    <w:rsid w:val="000D7EE4"/>
    <w:rsid w:val="000E275F"/>
    <w:rsid w:val="000E4706"/>
    <w:rsid w:val="000F026E"/>
    <w:rsid w:val="000F230B"/>
    <w:rsid w:val="000F55C9"/>
    <w:rsid w:val="000F6DEA"/>
    <w:rsid w:val="000F7EA5"/>
    <w:rsid w:val="0010074B"/>
    <w:rsid w:val="00101F36"/>
    <w:rsid w:val="0010392A"/>
    <w:rsid w:val="001044CA"/>
    <w:rsid w:val="00105026"/>
    <w:rsid w:val="00107C2A"/>
    <w:rsid w:val="00111B26"/>
    <w:rsid w:val="00114B56"/>
    <w:rsid w:val="00114CF9"/>
    <w:rsid w:val="001207C8"/>
    <w:rsid w:val="00123065"/>
    <w:rsid w:val="0012331A"/>
    <w:rsid w:val="001239FE"/>
    <w:rsid w:val="0013321A"/>
    <w:rsid w:val="001339FE"/>
    <w:rsid w:val="00141696"/>
    <w:rsid w:val="00145FCB"/>
    <w:rsid w:val="0014611A"/>
    <w:rsid w:val="00150D77"/>
    <w:rsid w:val="00153ABB"/>
    <w:rsid w:val="00154884"/>
    <w:rsid w:val="00157A02"/>
    <w:rsid w:val="00157FAD"/>
    <w:rsid w:val="001600E5"/>
    <w:rsid w:val="001604B9"/>
    <w:rsid w:val="001610AF"/>
    <w:rsid w:val="00162B76"/>
    <w:rsid w:val="00162FC4"/>
    <w:rsid w:val="00164543"/>
    <w:rsid w:val="00165E31"/>
    <w:rsid w:val="001669E7"/>
    <w:rsid w:val="00167B87"/>
    <w:rsid w:val="00170353"/>
    <w:rsid w:val="00172842"/>
    <w:rsid w:val="00172E04"/>
    <w:rsid w:val="00175F6F"/>
    <w:rsid w:val="00176820"/>
    <w:rsid w:val="00177701"/>
    <w:rsid w:val="00177B55"/>
    <w:rsid w:val="00181D6F"/>
    <w:rsid w:val="0019581C"/>
    <w:rsid w:val="00195C2B"/>
    <w:rsid w:val="001A4AA6"/>
    <w:rsid w:val="001A51DC"/>
    <w:rsid w:val="001B05BF"/>
    <w:rsid w:val="001B1C71"/>
    <w:rsid w:val="001B4F33"/>
    <w:rsid w:val="001C059B"/>
    <w:rsid w:val="001C6197"/>
    <w:rsid w:val="001C6D5A"/>
    <w:rsid w:val="001C7182"/>
    <w:rsid w:val="001C7E8C"/>
    <w:rsid w:val="001D0620"/>
    <w:rsid w:val="001D1304"/>
    <w:rsid w:val="001D3C09"/>
    <w:rsid w:val="001D40DA"/>
    <w:rsid w:val="001D42B8"/>
    <w:rsid w:val="001D665B"/>
    <w:rsid w:val="001D6A0E"/>
    <w:rsid w:val="001D794E"/>
    <w:rsid w:val="001E18FE"/>
    <w:rsid w:val="001E3462"/>
    <w:rsid w:val="001E3746"/>
    <w:rsid w:val="001E401A"/>
    <w:rsid w:val="001E4F39"/>
    <w:rsid w:val="001E5865"/>
    <w:rsid w:val="001E7A73"/>
    <w:rsid w:val="001F1D61"/>
    <w:rsid w:val="001F2787"/>
    <w:rsid w:val="00201497"/>
    <w:rsid w:val="0020374C"/>
    <w:rsid w:val="0020530C"/>
    <w:rsid w:val="00205F20"/>
    <w:rsid w:val="0020675D"/>
    <w:rsid w:val="0020676B"/>
    <w:rsid w:val="002127E1"/>
    <w:rsid w:val="00212908"/>
    <w:rsid w:val="00216F89"/>
    <w:rsid w:val="002173B1"/>
    <w:rsid w:val="00217CCE"/>
    <w:rsid w:val="00221308"/>
    <w:rsid w:val="00226CBA"/>
    <w:rsid w:val="002270BE"/>
    <w:rsid w:val="00227129"/>
    <w:rsid w:val="00227788"/>
    <w:rsid w:val="00231014"/>
    <w:rsid w:val="002314B2"/>
    <w:rsid w:val="00233318"/>
    <w:rsid w:val="002344A3"/>
    <w:rsid w:val="0023556E"/>
    <w:rsid w:val="002357C7"/>
    <w:rsid w:val="00241DE6"/>
    <w:rsid w:val="00243376"/>
    <w:rsid w:val="00246DEE"/>
    <w:rsid w:val="00251DA4"/>
    <w:rsid w:val="00254DDC"/>
    <w:rsid w:val="002566D0"/>
    <w:rsid w:val="002604DB"/>
    <w:rsid w:val="00262364"/>
    <w:rsid w:val="00265ECD"/>
    <w:rsid w:val="00267BD5"/>
    <w:rsid w:val="002722F9"/>
    <w:rsid w:val="00273E46"/>
    <w:rsid w:val="0027789D"/>
    <w:rsid w:val="002801C2"/>
    <w:rsid w:val="00282F87"/>
    <w:rsid w:val="00283F81"/>
    <w:rsid w:val="00286901"/>
    <w:rsid w:val="00286FA3"/>
    <w:rsid w:val="00291DEF"/>
    <w:rsid w:val="002921B3"/>
    <w:rsid w:val="0029353A"/>
    <w:rsid w:val="002A1F7B"/>
    <w:rsid w:val="002A24C8"/>
    <w:rsid w:val="002A7781"/>
    <w:rsid w:val="002B0DF0"/>
    <w:rsid w:val="002B11D9"/>
    <w:rsid w:val="002B1845"/>
    <w:rsid w:val="002B2297"/>
    <w:rsid w:val="002B237E"/>
    <w:rsid w:val="002B31F4"/>
    <w:rsid w:val="002B65BC"/>
    <w:rsid w:val="002B66B2"/>
    <w:rsid w:val="002B6B8C"/>
    <w:rsid w:val="002B7EDC"/>
    <w:rsid w:val="002C24BA"/>
    <w:rsid w:val="002C2D91"/>
    <w:rsid w:val="002C53D5"/>
    <w:rsid w:val="002D1097"/>
    <w:rsid w:val="002D3A46"/>
    <w:rsid w:val="002E0C5F"/>
    <w:rsid w:val="002E130A"/>
    <w:rsid w:val="002E290A"/>
    <w:rsid w:val="002E341B"/>
    <w:rsid w:val="002E5E5A"/>
    <w:rsid w:val="002E6292"/>
    <w:rsid w:val="002F0580"/>
    <w:rsid w:val="002F4AFF"/>
    <w:rsid w:val="002F5A1E"/>
    <w:rsid w:val="002F6C67"/>
    <w:rsid w:val="002F7282"/>
    <w:rsid w:val="00301973"/>
    <w:rsid w:val="0030440D"/>
    <w:rsid w:val="0030792C"/>
    <w:rsid w:val="0031300C"/>
    <w:rsid w:val="00331601"/>
    <w:rsid w:val="003318BF"/>
    <w:rsid w:val="00334B2E"/>
    <w:rsid w:val="00347F08"/>
    <w:rsid w:val="00354D47"/>
    <w:rsid w:val="003562A5"/>
    <w:rsid w:val="0035640A"/>
    <w:rsid w:val="00360CAA"/>
    <w:rsid w:val="0036234C"/>
    <w:rsid w:val="0036381C"/>
    <w:rsid w:val="00364A84"/>
    <w:rsid w:val="00366E17"/>
    <w:rsid w:val="00374D1A"/>
    <w:rsid w:val="00385601"/>
    <w:rsid w:val="003860F8"/>
    <w:rsid w:val="003A0C32"/>
    <w:rsid w:val="003A1606"/>
    <w:rsid w:val="003A38F3"/>
    <w:rsid w:val="003A5EAD"/>
    <w:rsid w:val="003B1348"/>
    <w:rsid w:val="003B7E6E"/>
    <w:rsid w:val="003C1F07"/>
    <w:rsid w:val="003C66C6"/>
    <w:rsid w:val="003D75D6"/>
    <w:rsid w:val="003E0039"/>
    <w:rsid w:val="003E1722"/>
    <w:rsid w:val="003E1ACA"/>
    <w:rsid w:val="003E3877"/>
    <w:rsid w:val="003E6C6A"/>
    <w:rsid w:val="003E781A"/>
    <w:rsid w:val="003F4FE8"/>
    <w:rsid w:val="003F5182"/>
    <w:rsid w:val="003F6420"/>
    <w:rsid w:val="003F6492"/>
    <w:rsid w:val="003F7B12"/>
    <w:rsid w:val="00402779"/>
    <w:rsid w:val="00404730"/>
    <w:rsid w:val="00407458"/>
    <w:rsid w:val="00407EBA"/>
    <w:rsid w:val="00410299"/>
    <w:rsid w:val="00413FBA"/>
    <w:rsid w:val="0041471B"/>
    <w:rsid w:val="004151CA"/>
    <w:rsid w:val="00422FC6"/>
    <w:rsid w:val="004260E7"/>
    <w:rsid w:val="00427E84"/>
    <w:rsid w:val="004305EB"/>
    <w:rsid w:val="0043678F"/>
    <w:rsid w:val="00440DC4"/>
    <w:rsid w:val="00444B09"/>
    <w:rsid w:val="00444E3F"/>
    <w:rsid w:val="00451771"/>
    <w:rsid w:val="00452196"/>
    <w:rsid w:val="004561C0"/>
    <w:rsid w:val="00461881"/>
    <w:rsid w:val="00464CCE"/>
    <w:rsid w:val="00466001"/>
    <w:rsid w:val="00466547"/>
    <w:rsid w:val="00467F87"/>
    <w:rsid w:val="00470A0B"/>
    <w:rsid w:val="00470AE7"/>
    <w:rsid w:val="00472944"/>
    <w:rsid w:val="00474C2B"/>
    <w:rsid w:val="00475543"/>
    <w:rsid w:val="004762E0"/>
    <w:rsid w:val="0048234F"/>
    <w:rsid w:val="00484D81"/>
    <w:rsid w:val="00485B08"/>
    <w:rsid w:val="004869B9"/>
    <w:rsid w:val="0048701A"/>
    <w:rsid w:val="0048735C"/>
    <w:rsid w:val="004920BC"/>
    <w:rsid w:val="00497D15"/>
    <w:rsid w:val="004A0B24"/>
    <w:rsid w:val="004A1C0C"/>
    <w:rsid w:val="004A61ED"/>
    <w:rsid w:val="004A7291"/>
    <w:rsid w:val="004B07EF"/>
    <w:rsid w:val="004B30A8"/>
    <w:rsid w:val="004C1887"/>
    <w:rsid w:val="004C6694"/>
    <w:rsid w:val="004D0407"/>
    <w:rsid w:val="004D0A44"/>
    <w:rsid w:val="004D37A7"/>
    <w:rsid w:val="004D4602"/>
    <w:rsid w:val="004D515A"/>
    <w:rsid w:val="004E1317"/>
    <w:rsid w:val="004E1D91"/>
    <w:rsid w:val="004E207C"/>
    <w:rsid w:val="004E2D40"/>
    <w:rsid w:val="004E6155"/>
    <w:rsid w:val="004F34EA"/>
    <w:rsid w:val="004F37BA"/>
    <w:rsid w:val="004F4302"/>
    <w:rsid w:val="004F57D0"/>
    <w:rsid w:val="004F666C"/>
    <w:rsid w:val="00500B87"/>
    <w:rsid w:val="00507BF9"/>
    <w:rsid w:val="00507DF0"/>
    <w:rsid w:val="00510F82"/>
    <w:rsid w:val="00512000"/>
    <w:rsid w:val="00513841"/>
    <w:rsid w:val="00514D2A"/>
    <w:rsid w:val="0051582D"/>
    <w:rsid w:val="00515AAE"/>
    <w:rsid w:val="0051681E"/>
    <w:rsid w:val="00517032"/>
    <w:rsid w:val="00521561"/>
    <w:rsid w:val="00522AEF"/>
    <w:rsid w:val="0052377B"/>
    <w:rsid w:val="00523C6F"/>
    <w:rsid w:val="00524AF4"/>
    <w:rsid w:val="00527D33"/>
    <w:rsid w:val="00530DC4"/>
    <w:rsid w:val="0053508D"/>
    <w:rsid w:val="00535749"/>
    <w:rsid w:val="0053597B"/>
    <w:rsid w:val="0053706C"/>
    <w:rsid w:val="00537196"/>
    <w:rsid w:val="00537748"/>
    <w:rsid w:val="00543204"/>
    <w:rsid w:val="00544F31"/>
    <w:rsid w:val="00546AD7"/>
    <w:rsid w:val="0055232E"/>
    <w:rsid w:val="005614AC"/>
    <w:rsid w:val="005647AE"/>
    <w:rsid w:val="00565530"/>
    <w:rsid w:val="00566088"/>
    <w:rsid w:val="005665E8"/>
    <w:rsid w:val="00580E49"/>
    <w:rsid w:val="0058171F"/>
    <w:rsid w:val="00582293"/>
    <w:rsid w:val="00582C8C"/>
    <w:rsid w:val="00590D4F"/>
    <w:rsid w:val="0059124F"/>
    <w:rsid w:val="00591595"/>
    <w:rsid w:val="0059231F"/>
    <w:rsid w:val="00593A0F"/>
    <w:rsid w:val="00593A30"/>
    <w:rsid w:val="005947A7"/>
    <w:rsid w:val="00596B89"/>
    <w:rsid w:val="00597AFE"/>
    <w:rsid w:val="00597B4D"/>
    <w:rsid w:val="005A0028"/>
    <w:rsid w:val="005A1EE1"/>
    <w:rsid w:val="005A2DD7"/>
    <w:rsid w:val="005A42C0"/>
    <w:rsid w:val="005A581B"/>
    <w:rsid w:val="005A693D"/>
    <w:rsid w:val="005B214D"/>
    <w:rsid w:val="005B302D"/>
    <w:rsid w:val="005B5606"/>
    <w:rsid w:val="005B598C"/>
    <w:rsid w:val="005B5FC0"/>
    <w:rsid w:val="005B6267"/>
    <w:rsid w:val="005B76C1"/>
    <w:rsid w:val="005C0282"/>
    <w:rsid w:val="005C0D17"/>
    <w:rsid w:val="005C1781"/>
    <w:rsid w:val="005C3366"/>
    <w:rsid w:val="005C5218"/>
    <w:rsid w:val="005C7B51"/>
    <w:rsid w:val="005D0EC2"/>
    <w:rsid w:val="005D2978"/>
    <w:rsid w:val="005D4361"/>
    <w:rsid w:val="005D43AE"/>
    <w:rsid w:val="005E1CCC"/>
    <w:rsid w:val="005E2983"/>
    <w:rsid w:val="005E5489"/>
    <w:rsid w:val="005F185A"/>
    <w:rsid w:val="005F3882"/>
    <w:rsid w:val="005F39A4"/>
    <w:rsid w:val="005F6149"/>
    <w:rsid w:val="006021C2"/>
    <w:rsid w:val="00604B59"/>
    <w:rsid w:val="00604EFF"/>
    <w:rsid w:val="0060522E"/>
    <w:rsid w:val="00606BB5"/>
    <w:rsid w:val="0061072A"/>
    <w:rsid w:val="006127F0"/>
    <w:rsid w:val="0061336F"/>
    <w:rsid w:val="0061619A"/>
    <w:rsid w:val="006163DA"/>
    <w:rsid w:val="0061646A"/>
    <w:rsid w:val="0061686E"/>
    <w:rsid w:val="00616FE2"/>
    <w:rsid w:val="00621929"/>
    <w:rsid w:val="00622119"/>
    <w:rsid w:val="00623A7D"/>
    <w:rsid w:val="006251D2"/>
    <w:rsid w:val="00631E18"/>
    <w:rsid w:val="00635E45"/>
    <w:rsid w:val="0063611D"/>
    <w:rsid w:val="00641104"/>
    <w:rsid w:val="00642B4D"/>
    <w:rsid w:val="006430E7"/>
    <w:rsid w:val="00644DD5"/>
    <w:rsid w:val="00644E30"/>
    <w:rsid w:val="00647748"/>
    <w:rsid w:val="00650B75"/>
    <w:rsid w:val="00651345"/>
    <w:rsid w:val="006533F9"/>
    <w:rsid w:val="0065417F"/>
    <w:rsid w:val="0065587D"/>
    <w:rsid w:val="00670E79"/>
    <w:rsid w:val="00670F1C"/>
    <w:rsid w:val="00671451"/>
    <w:rsid w:val="00672929"/>
    <w:rsid w:val="00673F79"/>
    <w:rsid w:val="00674ADC"/>
    <w:rsid w:val="006816C1"/>
    <w:rsid w:val="006846E9"/>
    <w:rsid w:val="00686BAD"/>
    <w:rsid w:val="006905C7"/>
    <w:rsid w:val="00691875"/>
    <w:rsid w:val="006A2704"/>
    <w:rsid w:val="006A45D4"/>
    <w:rsid w:val="006A4844"/>
    <w:rsid w:val="006A4C6D"/>
    <w:rsid w:val="006B01C7"/>
    <w:rsid w:val="006B05B6"/>
    <w:rsid w:val="006B08D4"/>
    <w:rsid w:val="006B2A0C"/>
    <w:rsid w:val="006B5396"/>
    <w:rsid w:val="006B558E"/>
    <w:rsid w:val="006B572D"/>
    <w:rsid w:val="006C0501"/>
    <w:rsid w:val="006C75A9"/>
    <w:rsid w:val="006D04A0"/>
    <w:rsid w:val="006D2E3B"/>
    <w:rsid w:val="006D5E11"/>
    <w:rsid w:val="006D71DC"/>
    <w:rsid w:val="006E0162"/>
    <w:rsid w:val="006E2F1E"/>
    <w:rsid w:val="006E36F8"/>
    <w:rsid w:val="006E4A55"/>
    <w:rsid w:val="006F1A50"/>
    <w:rsid w:val="00700900"/>
    <w:rsid w:val="00701F81"/>
    <w:rsid w:val="007039DA"/>
    <w:rsid w:val="00706B77"/>
    <w:rsid w:val="00707521"/>
    <w:rsid w:val="00710A07"/>
    <w:rsid w:val="00721981"/>
    <w:rsid w:val="00723519"/>
    <w:rsid w:val="00726850"/>
    <w:rsid w:val="00727753"/>
    <w:rsid w:val="00731C8C"/>
    <w:rsid w:val="007450AC"/>
    <w:rsid w:val="0074579E"/>
    <w:rsid w:val="007457F0"/>
    <w:rsid w:val="00747D29"/>
    <w:rsid w:val="00750120"/>
    <w:rsid w:val="00753C73"/>
    <w:rsid w:val="007570F5"/>
    <w:rsid w:val="00757578"/>
    <w:rsid w:val="007625A8"/>
    <w:rsid w:val="007626ED"/>
    <w:rsid w:val="00767B0B"/>
    <w:rsid w:val="00771EC4"/>
    <w:rsid w:val="00773D52"/>
    <w:rsid w:val="00774D1B"/>
    <w:rsid w:val="00777581"/>
    <w:rsid w:val="00780580"/>
    <w:rsid w:val="007840E2"/>
    <w:rsid w:val="00787B1D"/>
    <w:rsid w:val="007946CC"/>
    <w:rsid w:val="0079491D"/>
    <w:rsid w:val="0079660F"/>
    <w:rsid w:val="007A100A"/>
    <w:rsid w:val="007A2865"/>
    <w:rsid w:val="007A5654"/>
    <w:rsid w:val="007A6349"/>
    <w:rsid w:val="007A6663"/>
    <w:rsid w:val="007B0B54"/>
    <w:rsid w:val="007B2B1D"/>
    <w:rsid w:val="007B390C"/>
    <w:rsid w:val="007B514F"/>
    <w:rsid w:val="007B6A2D"/>
    <w:rsid w:val="007B7910"/>
    <w:rsid w:val="007C00D8"/>
    <w:rsid w:val="007C03BC"/>
    <w:rsid w:val="007C0635"/>
    <w:rsid w:val="007C33E0"/>
    <w:rsid w:val="007C5160"/>
    <w:rsid w:val="007D0FA4"/>
    <w:rsid w:val="007D64B5"/>
    <w:rsid w:val="007D6D45"/>
    <w:rsid w:val="007E394B"/>
    <w:rsid w:val="007E41E3"/>
    <w:rsid w:val="007E446F"/>
    <w:rsid w:val="007E657A"/>
    <w:rsid w:val="007E733E"/>
    <w:rsid w:val="007E7CBA"/>
    <w:rsid w:val="007F5631"/>
    <w:rsid w:val="007F6FA2"/>
    <w:rsid w:val="008029BE"/>
    <w:rsid w:val="00804E6C"/>
    <w:rsid w:val="00805F5F"/>
    <w:rsid w:val="00807589"/>
    <w:rsid w:val="008177B8"/>
    <w:rsid w:val="00821354"/>
    <w:rsid w:val="00823192"/>
    <w:rsid w:val="0083353D"/>
    <w:rsid w:val="008354C4"/>
    <w:rsid w:val="008364B1"/>
    <w:rsid w:val="00840C22"/>
    <w:rsid w:val="0084110A"/>
    <w:rsid w:val="008418B0"/>
    <w:rsid w:val="008450BB"/>
    <w:rsid w:val="00846756"/>
    <w:rsid w:val="00847EF6"/>
    <w:rsid w:val="00862550"/>
    <w:rsid w:val="0086491B"/>
    <w:rsid w:val="008665E2"/>
    <w:rsid w:val="0087042D"/>
    <w:rsid w:val="00870636"/>
    <w:rsid w:val="00871D9C"/>
    <w:rsid w:val="0087221E"/>
    <w:rsid w:val="0087312F"/>
    <w:rsid w:val="008748EE"/>
    <w:rsid w:val="00874A9A"/>
    <w:rsid w:val="00880A01"/>
    <w:rsid w:val="00883C5D"/>
    <w:rsid w:val="00884B2A"/>
    <w:rsid w:val="00885056"/>
    <w:rsid w:val="008859ED"/>
    <w:rsid w:val="00887C26"/>
    <w:rsid w:val="00893BCD"/>
    <w:rsid w:val="00897A62"/>
    <w:rsid w:val="008A1534"/>
    <w:rsid w:val="008A3FAE"/>
    <w:rsid w:val="008A7E74"/>
    <w:rsid w:val="008B3E73"/>
    <w:rsid w:val="008B5425"/>
    <w:rsid w:val="008B54FB"/>
    <w:rsid w:val="008B599D"/>
    <w:rsid w:val="008B59BE"/>
    <w:rsid w:val="008C65DE"/>
    <w:rsid w:val="008D2A1E"/>
    <w:rsid w:val="008D6C03"/>
    <w:rsid w:val="008D7BC9"/>
    <w:rsid w:val="008E0EB9"/>
    <w:rsid w:val="008E35A3"/>
    <w:rsid w:val="008E6A66"/>
    <w:rsid w:val="008E6CD9"/>
    <w:rsid w:val="008F056B"/>
    <w:rsid w:val="008F0CBB"/>
    <w:rsid w:val="008F2EDE"/>
    <w:rsid w:val="008F6E74"/>
    <w:rsid w:val="00900BD5"/>
    <w:rsid w:val="0090168D"/>
    <w:rsid w:val="009039AD"/>
    <w:rsid w:val="0090453E"/>
    <w:rsid w:val="00904E09"/>
    <w:rsid w:val="00905273"/>
    <w:rsid w:val="00905CE1"/>
    <w:rsid w:val="009264F9"/>
    <w:rsid w:val="00930EC1"/>
    <w:rsid w:val="0093797F"/>
    <w:rsid w:val="00943499"/>
    <w:rsid w:val="00947E59"/>
    <w:rsid w:val="009530B8"/>
    <w:rsid w:val="00954123"/>
    <w:rsid w:val="00954DD1"/>
    <w:rsid w:val="00955BE3"/>
    <w:rsid w:val="009602F0"/>
    <w:rsid w:val="009621D5"/>
    <w:rsid w:val="00962F80"/>
    <w:rsid w:val="0096352C"/>
    <w:rsid w:val="00963B79"/>
    <w:rsid w:val="00963ED5"/>
    <w:rsid w:val="00965204"/>
    <w:rsid w:val="009718AC"/>
    <w:rsid w:val="009727D6"/>
    <w:rsid w:val="0097387B"/>
    <w:rsid w:val="00974814"/>
    <w:rsid w:val="00980DEC"/>
    <w:rsid w:val="00987C6B"/>
    <w:rsid w:val="009903A6"/>
    <w:rsid w:val="009934B7"/>
    <w:rsid w:val="00994F24"/>
    <w:rsid w:val="00997F25"/>
    <w:rsid w:val="009A1658"/>
    <w:rsid w:val="009A3BA5"/>
    <w:rsid w:val="009A70F4"/>
    <w:rsid w:val="009B2066"/>
    <w:rsid w:val="009B6C3A"/>
    <w:rsid w:val="009C2B0D"/>
    <w:rsid w:val="009C4756"/>
    <w:rsid w:val="009C479B"/>
    <w:rsid w:val="009C5A6D"/>
    <w:rsid w:val="009C61AC"/>
    <w:rsid w:val="009C78E1"/>
    <w:rsid w:val="009D3B87"/>
    <w:rsid w:val="009D7859"/>
    <w:rsid w:val="009D7CC7"/>
    <w:rsid w:val="009E16C0"/>
    <w:rsid w:val="009E179B"/>
    <w:rsid w:val="009E1969"/>
    <w:rsid w:val="009F5DFD"/>
    <w:rsid w:val="009F60DE"/>
    <w:rsid w:val="00A04304"/>
    <w:rsid w:val="00A04B7A"/>
    <w:rsid w:val="00A10791"/>
    <w:rsid w:val="00A11C45"/>
    <w:rsid w:val="00A14815"/>
    <w:rsid w:val="00A201BB"/>
    <w:rsid w:val="00A21D0F"/>
    <w:rsid w:val="00A2457B"/>
    <w:rsid w:val="00A24E76"/>
    <w:rsid w:val="00A326A1"/>
    <w:rsid w:val="00A32C8F"/>
    <w:rsid w:val="00A3315B"/>
    <w:rsid w:val="00A345C1"/>
    <w:rsid w:val="00A35E2B"/>
    <w:rsid w:val="00A42582"/>
    <w:rsid w:val="00A47C63"/>
    <w:rsid w:val="00A52F19"/>
    <w:rsid w:val="00A53526"/>
    <w:rsid w:val="00A559E0"/>
    <w:rsid w:val="00A56F31"/>
    <w:rsid w:val="00A570BF"/>
    <w:rsid w:val="00A62DEC"/>
    <w:rsid w:val="00A66627"/>
    <w:rsid w:val="00A671A8"/>
    <w:rsid w:val="00A74E9F"/>
    <w:rsid w:val="00A75F14"/>
    <w:rsid w:val="00A76026"/>
    <w:rsid w:val="00A77431"/>
    <w:rsid w:val="00A80EA4"/>
    <w:rsid w:val="00A82A58"/>
    <w:rsid w:val="00A8335E"/>
    <w:rsid w:val="00A87481"/>
    <w:rsid w:val="00A94C92"/>
    <w:rsid w:val="00A95292"/>
    <w:rsid w:val="00A95BFE"/>
    <w:rsid w:val="00A95DB1"/>
    <w:rsid w:val="00AB0626"/>
    <w:rsid w:val="00AB17F2"/>
    <w:rsid w:val="00AC1220"/>
    <w:rsid w:val="00AC20EB"/>
    <w:rsid w:val="00AC3537"/>
    <w:rsid w:val="00AC69F2"/>
    <w:rsid w:val="00AC7731"/>
    <w:rsid w:val="00AC7FB2"/>
    <w:rsid w:val="00AD0A33"/>
    <w:rsid w:val="00AD1EB5"/>
    <w:rsid w:val="00AD4551"/>
    <w:rsid w:val="00AD56C3"/>
    <w:rsid w:val="00AD5D59"/>
    <w:rsid w:val="00AD61CB"/>
    <w:rsid w:val="00AE0FDA"/>
    <w:rsid w:val="00AE1145"/>
    <w:rsid w:val="00AE3A7E"/>
    <w:rsid w:val="00AE3D41"/>
    <w:rsid w:val="00AE63C5"/>
    <w:rsid w:val="00AF2FE8"/>
    <w:rsid w:val="00AF4882"/>
    <w:rsid w:val="00AF4F69"/>
    <w:rsid w:val="00AF62CD"/>
    <w:rsid w:val="00AF6DD4"/>
    <w:rsid w:val="00B01914"/>
    <w:rsid w:val="00B022B6"/>
    <w:rsid w:val="00B03B20"/>
    <w:rsid w:val="00B074CA"/>
    <w:rsid w:val="00B120CA"/>
    <w:rsid w:val="00B1424D"/>
    <w:rsid w:val="00B17C6A"/>
    <w:rsid w:val="00B21475"/>
    <w:rsid w:val="00B216BC"/>
    <w:rsid w:val="00B221B8"/>
    <w:rsid w:val="00B22634"/>
    <w:rsid w:val="00B22F9B"/>
    <w:rsid w:val="00B23AD0"/>
    <w:rsid w:val="00B2465B"/>
    <w:rsid w:val="00B24827"/>
    <w:rsid w:val="00B26D94"/>
    <w:rsid w:val="00B3493B"/>
    <w:rsid w:val="00B355AD"/>
    <w:rsid w:val="00B4025D"/>
    <w:rsid w:val="00B53136"/>
    <w:rsid w:val="00B5425A"/>
    <w:rsid w:val="00B54281"/>
    <w:rsid w:val="00B5664B"/>
    <w:rsid w:val="00B56DE9"/>
    <w:rsid w:val="00B605AC"/>
    <w:rsid w:val="00B60D51"/>
    <w:rsid w:val="00B6105E"/>
    <w:rsid w:val="00B61122"/>
    <w:rsid w:val="00B6144F"/>
    <w:rsid w:val="00B62BA4"/>
    <w:rsid w:val="00B643B9"/>
    <w:rsid w:val="00B64773"/>
    <w:rsid w:val="00B700C8"/>
    <w:rsid w:val="00B7292B"/>
    <w:rsid w:val="00B735CE"/>
    <w:rsid w:val="00B76C71"/>
    <w:rsid w:val="00B80FC0"/>
    <w:rsid w:val="00B81B8D"/>
    <w:rsid w:val="00B84B23"/>
    <w:rsid w:val="00B87577"/>
    <w:rsid w:val="00B91B6E"/>
    <w:rsid w:val="00B94F08"/>
    <w:rsid w:val="00B964CE"/>
    <w:rsid w:val="00BA1722"/>
    <w:rsid w:val="00BA26E7"/>
    <w:rsid w:val="00BA5C86"/>
    <w:rsid w:val="00BA6309"/>
    <w:rsid w:val="00BB26C0"/>
    <w:rsid w:val="00BB2D93"/>
    <w:rsid w:val="00BB5B9A"/>
    <w:rsid w:val="00BB5BB4"/>
    <w:rsid w:val="00BB7FA1"/>
    <w:rsid w:val="00BC2CD3"/>
    <w:rsid w:val="00BC5C21"/>
    <w:rsid w:val="00BC6E1D"/>
    <w:rsid w:val="00BD0133"/>
    <w:rsid w:val="00BD0685"/>
    <w:rsid w:val="00BD25D9"/>
    <w:rsid w:val="00BD3008"/>
    <w:rsid w:val="00BD32FE"/>
    <w:rsid w:val="00BD5121"/>
    <w:rsid w:val="00BE3C20"/>
    <w:rsid w:val="00BF3C27"/>
    <w:rsid w:val="00BF54C2"/>
    <w:rsid w:val="00C016AF"/>
    <w:rsid w:val="00C020B8"/>
    <w:rsid w:val="00C037D0"/>
    <w:rsid w:val="00C04E96"/>
    <w:rsid w:val="00C05C64"/>
    <w:rsid w:val="00C10A78"/>
    <w:rsid w:val="00C1238B"/>
    <w:rsid w:val="00C13DE8"/>
    <w:rsid w:val="00C23346"/>
    <w:rsid w:val="00C2727C"/>
    <w:rsid w:val="00C33C66"/>
    <w:rsid w:val="00C33DA6"/>
    <w:rsid w:val="00C37520"/>
    <w:rsid w:val="00C37B21"/>
    <w:rsid w:val="00C437C3"/>
    <w:rsid w:val="00C45082"/>
    <w:rsid w:val="00C45625"/>
    <w:rsid w:val="00C467D1"/>
    <w:rsid w:val="00C504C1"/>
    <w:rsid w:val="00C50E1A"/>
    <w:rsid w:val="00C53D01"/>
    <w:rsid w:val="00C57E0F"/>
    <w:rsid w:val="00C624D6"/>
    <w:rsid w:val="00C6339B"/>
    <w:rsid w:val="00C65360"/>
    <w:rsid w:val="00C7391D"/>
    <w:rsid w:val="00C7479B"/>
    <w:rsid w:val="00C769BE"/>
    <w:rsid w:val="00C817BF"/>
    <w:rsid w:val="00C84051"/>
    <w:rsid w:val="00C8439A"/>
    <w:rsid w:val="00C91164"/>
    <w:rsid w:val="00C923AB"/>
    <w:rsid w:val="00C9240D"/>
    <w:rsid w:val="00C924B4"/>
    <w:rsid w:val="00C94B82"/>
    <w:rsid w:val="00C9513E"/>
    <w:rsid w:val="00C9559B"/>
    <w:rsid w:val="00C9635E"/>
    <w:rsid w:val="00CA0C96"/>
    <w:rsid w:val="00CA162D"/>
    <w:rsid w:val="00CA3D60"/>
    <w:rsid w:val="00CA737A"/>
    <w:rsid w:val="00CB2EEF"/>
    <w:rsid w:val="00CB6ED5"/>
    <w:rsid w:val="00CD102D"/>
    <w:rsid w:val="00CD271D"/>
    <w:rsid w:val="00CE2C9F"/>
    <w:rsid w:val="00CE567E"/>
    <w:rsid w:val="00CF0C66"/>
    <w:rsid w:val="00CF48D8"/>
    <w:rsid w:val="00D037AC"/>
    <w:rsid w:val="00D03B38"/>
    <w:rsid w:val="00D05A5D"/>
    <w:rsid w:val="00D06788"/>
    <w:rsid w:val="00D101BB"/>
    <w:rsid w:val="00D1322B"/>
    <w:rsid w:val="00D13D58"/>
    <w:rsid w:val="00D20632"/>
    <w:rsid w:val="00D210D5"/>
    <w:rsid w:val="00D22848"/>
    <w:rsid w:val="00D25D77"/>
    <w:rsid w:val="00D27C48"/>
    <w:rsid w:val="00D333F2"/>
    <w:rsid w:val="00D3676C"/>
    <w:rsid w:val="00D368A5"/>
    <w:rsid w:val="00D42C20"/>
    <w:rsid w:val="00D44225"/>
    <w:rsid w:val="00D44272"/>
    <w:rsid w:val="00D47E2D"/>
    <w:rsid w:val="00D53681"/>
    <w:rsid w:val="00D56D03"/>
    <w:rsid w:val="00D61553"/>
    <w:rsid w:val="00D63471"/>
    <w:rsid w:val="00D6651D"/>
    <w:rsid w:val="00D67A46"/>
    <w:rsid w:val="00D72449"/>
    <w:rsid w:val="00D728A4"/>
    <w:rsid w:val="00D740BA"/>
    <w:rsid w:val="00D76136"/>
    <w:rsid w:val="00D8123D"/>
    <w:rsid w:val="00D81B66"/>
    <w:rsid w:val="00D82A9D"/>
    <w:rsid w:val="00D82C68"/>
    <w:rsid w:val="00D854B0"/>
    <w:rsid w:val="00D8737F"/>
    <w:rsid w:val="00D95465"/>
    <w:rsid w:val="00DA10E6"/>
    <w:rsid w:val="00DA1347"/>
    <w:rsid w:val="00DA389D"/>
    <w:rsid w:val="00DA6F85"/>
    <w:rsid w:val="00DA77BE"/>
    <w:rsid w:val="00DB51C1"/>
    <w:rsid w:val="00DB66BE"/>
    <w:rsid w:val="00DB6E04"/>
    <w:rsid w:val="00DC06BB"/>
    <w:rsid w:val="00DC0A69"/>
    <w:rsid w:val="00DC4290"/>
    <w:rsid w:val="00DC48E0"/>
    <w:rsid w:val="00DC49AD"/>
    <w:rsid w:val="00DD1BF4"/>
    <w:rsid w:val="00DD272D"/>
    <w:rsid w:val="00DD418E"/>
    <w:rsid w:val="00DD5051"/>
    <w:rsid w:val="00DE2721"/>
    <w:rsid w:val="00DE35DD"/>
    <w:rsid w:val="00DE3C8F"/>
    <w:rsid w:val="00DE5105"/>
    <w:rsid w:val="00DE52F2"/>
    <w:rsid w:val="00DF146E"/>
    <w:rsid w:val="00DF4052"/>
    <w:rsid w:val="00DF40EE"/>
    <w:rsid w:val="00DF426A"/>
    <w:rsid w:val="00DF4698"/>
    <w:rsid w:val="00DF6048"/>
    <w:rsid w:val="00E016D5"/>
    <w:rsid w:val="00E02A58"/>
    <w:rsid w:val="00E02F41"/>
    <w:rsid w:val="00E044E7"/>
    <w:rsid w:val="00E07E5E"/>
    <w:rsid w:val="00E110A9"/>
    <w:rsid w:val="00E11144"/>
    <w:rsid w:val="00E111BB"/>
    <w:rsid w:val="00E1154E"/>
    <w:rsid w:val="00E1290D"/>
    <w:rsid w:val="00E13AF7"/>
    <w:rsid w:val="00E13EFE"/>
    <w:rsid w:val="00E2053B"/>
    <w:rsid w:val="00E21E2B"/>
    <w:rsid w:val="00E244CF"/>
    <w:rsid w:val="00E26778"/>
    <w:rsid w:val="00E27EDA"/>
    <w:rsid w:val="00E3517E"/>
    <w:rsid w:val="00E35558"/>
    <w:rsid w:val="00E37B3B"/>
    <w:rsid w:val="00E44C45"/>
    <w:rsid w:val="00E51B02"/>
    <w:rsid w:val="00E51EBE"/>
    <w:rsid w:val="00E5373A"/>
    <w:rsid w:val="00E55B3E"/>
    <w:rsid w:val="00E63CEF"/>
    <w:rsid w:val="00E65390"/>
    <w:rsid w:val="00E71FBE"/>
    <w:rsid w:val="00E762A1"/>
    <w:rsid w:val="00E7685C"/>
    <w:rsid w:val="00E819E1"/>
    <w:rsid w:val="00E83A56"/>
    <w:rsid w:val="00E8537F"/>
    <w:rsid w:val="00E861F6"/>
    <w:rsid w:val="00E921B4"/>
    <w:rsid w:val="00E972B3"/>
    <w:rsid w:val="00EA2B95"/>
    <w:rsid w:val="00EA42F1"/>
    <w:rsid w:val="00EA5E59"/>
    <w:rsid w:val="00EB3931"/>
    <w:rsid w:val="00EB478E"/>
    <w:rsid w:val="00EB634D"/>
    <w:rsid w:val="00EC206B"/>
    <w:rsid w:val="00EC286C"/>
    <w:rsid w:val="00EC5E99"/>
    <w:rsid w:val="00EC741C"/>
    <w:rsid w:val="00EC7C59"/>
    <w:rsid w:val="00ED06C0"/>
    <w:rsid w:val="00ED1BE1"/>
    <w:rsid w:val="00ED3ACD"/>
    <w:rsid w:val="00ED41F9"/>
    <w:rsid w:val="00ED4C76"/>
    <w:rsid w:val="00EE38D5"/>
    <w:rsid w:val="00EE427F"/>
    <w:rsid w:val="00EE6EF3"/>
    <w:rsid w:val="00EE71AD"/>
    <w:rsid w:val="00EE7F6C"/>
    <w:rsid w:val="00EF1152"/>
    <w:rsid w:val="00EF33D7"/>
    <w:rsid w:val="00F06C98"/>
    <w:rsid w:val="00F120F7"/>
    <w:rsid w:val="00F13776"/>
    <w:rsid w:val="00F13C05"/>
    <w:rsid w:val="00F15185"/>
    <w:rsid w:val="00F157B2"/>
    <w:rsid w:val="00F20154"/>
    <w:rsid w:val="00F201CD"/>
    <w:rsid w:val="00F2141D"/>
    <w:rsid w:val="00F2439C"/>
    <w:rsid w:val="00F257A2"/>
    <w:rsid w:val="00F32CFD"/>
    <w:rsid w:val="00F33A74"/>
    <w:rsid w:val="00F36280"/>
    <w:rsid w:val="00F36D2F"/>
    <w:rsid w:val="00F41E7E"/>
    <w:rsid w:val="00F46986"/>
    <w:rsid w:val="00F54581"/>
    <w:rsid w:val="00F563CD"/>
    <w:rsid w:val="00F60537"/>
    <w:rsid w:val="00F61263"/>
    <w:rsid w:val="00F62A94"/>
    <w:rsid w:val="00F64826"/>
    <w:rsid w:val="00F67CE3"/>
    <w:rsid w:val="00F709EB"/>
    <w:rsid w:val="00F70DD7"/>
    <w:rsid w:val="00F71B25"/>
    <w:rsid w:val="00F733D7"/>
    <w:rsid w:val="00F7404C"/>
    <w:rsid w:val="00F74463"/>
    <w:rsid w:val="00F74818"/>
    <w:rsid w:val="00F75A0D"/>
    <w:rsid w:val="00F77CC5"/>
    <w:rsid w:val="00F80873"/>
    <w:rsid w:val="00F8312B"/>
    <w:rsid w:val="00F8373C"/>
    <w:rsid w:val="00F8577D"/>
    <w:rsid w:val="00F87108"/>
    <w:rsid w:val="00F878D3"/>
    <w:rsid w:val="00F91970"/>
    <w:rsid w:val="00F939DD"/>
    <w:rsid w:val="00FA367E"/>
    <w:rsid w:val="00FA4474"/>
    <w:rsid w:val="00FA560F"/>
    <w:rsid w:val="00FA66BE"/>
    <w:rsid w:val="00FA6FB0"/>
    <w:rsid w:val="00FB0CC2"/>
    <w:rsid w:val="00FB25BF"/>
    <w:rsid w:val="00FB2EFD"/>
    <w:rsid w:val="00FB37C6"/>
    <w:rsid w:val="00FB38D7"/>
    <w:rsid w:val="00FB3BE8"/>
    <w:rsid w:val="00FB5EBB"/>
    <w:rsid w:val="00FB6310"/>
    <w:rsid w:val="00FB72B5"/>
    <w:rsid w:val="00FC09FB"/>
    <w:rsid w:val="00FC0BF1"/>
    <w:rsid w:val="00FD77AB"/>
    <w:rsid w:val="00FD7AFD"/>
    <w:rsid w:val="00FE120A"/>
    <w:rsid w:val="00FE1D30"/>
    <w:rsid w:val="00FE2970"/>
    <w:rsid w:val="00FE2E01"/>
    <w:rsid w:val="00FE4DF6"/>
    <w:rsid w:val="00FE5D20"/>
    <w:rsid w:val="00FE5D6D"/>
    <w:rsid w:val="00FF1DCD"/>
    <w:rsid w:val="00FF2ED8"/>
    <w:rsid w:val="00FF35F1"/>
    <w:rsid w:val="00FF3973"/>
    <w:rsid w:val="00FF71FC"/>
    <w:rsid w:val="00FF733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DCC43"/>
  <w15:docId w15:val="{4CE2ADAC-E3CD-634C-8219-CDC057B9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7753"/>
  </w:style>
  <w:style w:type="paragraph" w:styleId="Ttulo1">
    <w:name w:val="heading 1"/>
    <w:basedOn w:val="Normal"/>
    <w:next w:val="Normal"/>
    <w:rsid w:val="00D728A4"/>
    <w:pPr>
      <w:outlineLvl w:val="0"/>
    </w:pPr>
    <w:rPr>
      <w:b/>
      <w:sz w:val="32"/>
      <w:szCs w:val="32"/>
    </w:rPr>
  </w:style>
  <w:style w:type="paragraph" w:styleId="Ttulo2">
    <w:name w:val="heading 2"/>
    <w:basedOn w:val="Normal"/>
    <w:next w:val="Normal"/>
    <w:link w:val="Ttulo2Car"/>
    <w:rsid w:val="00D728A4"/>
    <w:pPr>
      <w:ind w:left="102"/>
      <w:outlineLvl w:val="1"/>
    </w:pPr>
    <w:rPr>
      <w:b/>
      <w:sz w:val="28"/>
      <w:szCs w:val="28"/>
    </w:rPr>
  </w:style>
  <w:style w:type="paragraph" w:styleId="Ttulo3">
    <w:name w:val="heading 3"/>
    <w:basedOn w:val="Normal"/>
    <w:next w:val="Normal"/>
    <w:rsid w:val="00D728A4"/>
    <w:pPr>
      <w:keepNext/>
      <w:keepLines/>
      <w:spacing w:before="280" w:after="80"/>
      <w:outlineLvl w:val="2"/>
    </w:pPr>
    <w:rPr>
      <w:b/>
      <w:sz w:val="28"/>
      <w:szCs w:val="28"/>
    </w:rPr>
  </w:style>
  <w:style w:type="paragraph" w:styleId="Ttulo4">
    <w:name w:val="heading 4"/>
    <w:basedOn w:val="Normal"/>
    <w:next w:val="Normal"/>
    <w:rsid w:val="00D728A4"/>
    <w:pPr>
      <w:keepNext/>
      <w:keepLines/>
      <w:spacing w:before="240" w:after="40"/>
      <w:outlineLvl w:val="3"/>
    </w:pPr>
    <w:rPr>
      <w:b/>
      <w:sz w:val="24"/>
      <w:szCs w:val="24"/>
    </w:rPr>
  </w:style>
  <w:style w:type="paragraph" w:styleId="Ttulo5">
    <w:name w:val="heading 5"/>
    <w:basedOn w:val="Normal"/>
    <w:next w:val="Normal"/>
    <w:rsid w:val="00D728A4"/>
    <w:pPr>
      <w:keepNext/>
      <w:keepLines/>
      <w:spacing w:before="220" w:after="40"/>
      <w:outlineLvl w:val="4"/>
    </w:pPr>
    <w:rPr>
      <w:b/>
    </w:rPr>
  </w:style>
  <w:style w:type="paragraph" w:styleId="Ttulo6">
    <w:name w:val="heading 6"/>
    <w:basedOn w:val="Normal"/>
    <w:next w:val="Normal"/>
    <w:rsid w:val="00D728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D728A4"/>
    <w:tblPr>
      <w:tblCellMar>
        <w:top w:w="0" w:type="dxa"/>
        <w:left w:w="0" w:type="dxa"/>
        <w:bottom w:w="0" w:type="dxa"/>
        <w:right w:w="0" w:type="dxa"/>
      </w:tblCellMar>
    </w:tblPr>
  </w:style>
  <w:style w:type="paragraph" w:styleId="Ttulo">
    <w:name w:val="Title"/>
    <w:basedOn w:val="Normal"/>
    <w:next w:val="Normal"/>
    <w:rsid w:val="00D728A4"/>
    <w:pPr>
      <w:keepNext/>
      <w:keepLines/>
      <w:spacing w:before="480" w:after="120"/>
    </w:pPr>
    <w:rPr>
      <w:b/>
      <w:sz w:val="72"/>
      <w:szCs w:val="72"/>
    </w:rPr>
  </w:style>
  <w:style w:type="paragraph" w:styleId="Subttulo">
    <w:name w:val="Subtitle"/>
    <w:basedOn w:val="Normal"/>
    <w:next w:val="Normal"/>
    <w:rsid w:val="00D728A4"/>
    <w:pPr>
      <w:keepNext/>
      <w:keepLines/>
      <w:spacing w:before="360" w:after="80"/>
    </w:pPr>
    <w:rPr>
      <w:rFonts w:ascii="Georgia" w:eastAsia="Georgia" w:hAnsi="Georgia" w:cs="Georgia"/>
      <w:i/>
      <w:color w:val="666666"/>
      <w:sz w:val="48"/>
      <w:szCs w:val="48"/>
    </w:rPr>
  </w:style>
  <w:style w:type="table" w:customStyle="1" w:styleId="a">
    <w:basedOn w:val="TableNormal1"/>
    <w:rsid w:val="00D728A4"/>
    <w:tblPr>
      <w:tblStyleRowBandSize w:val="1"/>
      <w:tblStyleColBandSize w:val="1"/>
      <w:tblCellMar>
        <w:top w:w="100" w:type="dxa"/>
        <w:left w:w="100" w:type="dxa"/>
        <w:bottom w:w="100" w:type="dxa"/>
        <w:right w:w="100" w:type="dxa"/>
      </w:tblCellMar>
    </w:tblPr>
  </w:style>
  <w:style w:type="table" w:customStyle="1" w:styleId="a0">
    <w:basedOn w:val="TableNormal1"/>
    <w:rsid w:val="00D728A4"/>
    <w:tblPr>
      <w:tblStyleRowBandSize w:val="1"/>
      <w:tblStyleColBandSize w:val="1"/>
      <w:tblCellMar>
        <w:top w:w="100" w:type="dxa"/>
        <w:left w:w="100" w:type="dxa"/>
        <w:bottom w:w="100" w:type="dxa"/>
        <w:right w:w="100" w:type="dxa"/>
      </w:tblCellMar>
    </w:tblPr>
  </w:style>
  <w:style w:type="table" w:customStyle="1" w:styleId="a1">
    <w:basedOn w:val="TableNormal1"/>
    <w:rsid w:val="00D728A4"/>
    <w:tblPr>
      <w:tblStyleRowBandSize w:val="1"/>
      <w:tblStyleColBandSize w:val="1"/>
      <w:tblCellMar>
        <w:top w:w="100" w:type="dxa"/>
        <w:left w:w="100" w:type="dxa"/>
        <w:bottom w:w="100" w:type="dxa"/>
        <w:right w:w="100" w:type="dxa"/>
      </w:tblCellMar>
    </w:tblPr>
  </w:style>
  <w:style w:type="table" w:customStyle="1" w:styleId="a2">
    <w:basedOn w:val="TableNormal1"/>
    <w:rsid w:val="00D728A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rsid w:val="00D728A4"/>
    <w:rPr>
      <w:sz w:val="20"/>
      <w:szCs w:val="20"/>
    </w:rPr>
  </w:style>
  <w:style w:type="character" w:customStyle="1" w:styleId="TextocomentarioCar">
    <w:name w:val="Texto comentario Car"/>
    <w:basedOn w:val="Fuentedeprrafopredeter"/>
    <w:link w:val="Textocomentario"/>
    <w:uiPriority w:val="99"/>
    <w:rsid w:val="00D728A4"/>
    <w:rPr>
      <w:sz w:val="20"/>
      <w:szCs w:val="20"/>
    </w:rPr>
  </w:style>
  <w:style w:type="character" w:styleId="Refdecomentario">
    <w:name w:val="annotation reference"/>
    <w:basedOn w:val="Fuentedeprrafopredeter"/>
    <w:uiPriority w:val="99"/>
    <w:semiHidden/>
    <w:unhideWhenUsed/>
    <w:rsid w:val="00D728A4"/>
    <w:rPr>
      <w:sz w:val="16"/>
      <w:szCs w:val="16"/>
    </w:rPr>
  </w:style>
  <w:style w:type="paragraph" w:styleId="Textodeglobo">
    <w:name w:val="Balloon Text"/>
    <w:basedOn w:val="Normal"/>
    <w:link w:val="TextodegloboCar"/>
    <w:uiPriority w:val="99"/>
    <w:semiHidden/>
    <w:unhideWhenUsed/>
    <w:rsid w:val="006541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7F"/>
    <w:rPr>
      <w:rFonts w:ascii="Segoe UI" w:hAnsi="Segoe UI" w:cs="Segoe UI"/>
      <w:sz w:val="18"/>
      <w:szCs w:val="18"/>
    </w:rPr>
  </w:style>
  <w:style w:type="paragraph" w:styleId="Encabezado">
    <w:name w:val="header"/>
    <w:basedOn w:val="Normal"/>
    <w:link w:val="EncabezadoCar"/>
    <w:uiPriority w:val="99"/>
    <w:unhideWhenUsed/>
    <w:rsid w:val="0065417F"/>
    <w:pPr>
      <w:tabs>
        <w:tab w:val="center" w:pos="4419"/>
        <w:tab w:val="right" w:pos="8838"/>
      </w:tabs>
    </w:pPr>
  </w:style>
  <w:style w:type="character" w:customStyle="1" w:styleId="EncabezadoCar">
    <w:name w:val="Encabezado Car"/>
    <w:basedOn w:val="Fuentedeprrafopredeter"/>
    <w:link w:val="Encabezado"/>
    <w:uiPriority w:val="99"/>
    <w:rsid w:val="0065417F"/>
  </w:style>
  <w:style w:type="paragraph" w:styleId="Piedepgina">
    <w:name w:val="footer"/>
    <w:basedOn w:val="Normal"/>
    <w:link w:val="PiedepginaCar"/>
    <w:uiPriority w:val="99"/>
    <w:unhideWhenUsed/>
    <w:rsid w:val="0065417F"/>
    <w:pPr>
      <w:tabs>
        <w:tab w:val="center" w:pos="4419"/>
        <w:tab w:val="right" w:pos="8838"/>
      </w:tabs>
    </w:pPr>
  </w:style>
  <w:style w:type="character" w:customStyle="1" w:styleId="PiedepginaCar">
    <w:name w:val="Pie de página Car"/>
    <w:basedOn w:val="Fuentedeprrafopredeter"/>
    <w:link w:val="Piedepgina"/>
    <w:uiPriority w:val="99"/>
    <w:rsid w:val="0065417F"/>
  </w:style>
  <w:style w:type="character" w:styleId="Hipervnculo">
    <w:name w:val="Hyperlink"/>
    <w:basedOn w:val="Fuentedeprrafopredeter"/>
    <w:uiPriority w:val="99"/>
    <w:unhideWhenUsed/>
    <w:rsid w:val="0065417F"/>
    <w:rPr>
      <w:color w:val="0000FF" w:themeColor="hyperlink"/>
      <w:u w:val="single"/>
    </w:rPr>
  </w:style>
  <w:style w:type="paragraph" w:styleId="Textonotapie">
    <w:name w:val="footnote text"/>
    <w:basedOn w:val="Normal"/>
    <w:link w:val="TextonotapieCar"/>
    <w:uiPriority w:val="99"/>
    <w:unhideWhenUsed/>
    <w:rsid w:val="0065417F"/>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65417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65417F"/>
    <w:rPr>
      <w:vertAlign w:val="superscript"/>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5417F"/>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417F"/>
    <w:rPr>
      <w:b/>
      <w:bCs/>
    </w:rPr>
  </w:style>
  <w:style w:type="character" w:customStyle="1" w:styleId="AsuntodelcomentarioCar">
    <w:name w:val="Asunto del comentario Car"/>
    <w:basedOn w:val="TextocomentarioCar"/>
    <w:link w:val="Asuntodelcomentario"/>
    <w:uiPriority w:val="99"/>
    <w:semiHidden/>
    <w:rsid w:val="0065417F"/>
    <w:rPr>
      <w:b/>
      <w:bCs/>
      <w:sz w:val="20"/>
      <w:szCs w:val="20"/>
    </w:rPr>
  </w:style>
  <w:style w:type="paragraph" w:styleId="NormalWeb">
    <w:name w:val="Normal (Web)"/>
    <w:basedOn w:val="Normal"/>
    <w:uiPriority w:val="99"/>
    <w:unhideWhenUsed/>
    <w:rsid w:val="005D43AE"/>
    <w:pPr>
      <w:widowControl/>
      <w:spacing w:before="100" w:beforeAutospacing="1" w:after="100" w:afterAutospacing="1"/>
    </w:pPr>
    <w:rPr>
      <w:sz w:val="24"/>
      <w:szCs w:val="24"/>
    </w:rPr>
  </w:style>
  <w:style w:type="table" w:styleId="Tablaconcuadrcula">
    <w:name w:val="Table Grid"/>
    <w:basedOn w:val="Tablanormal"/>
    <w:uiPriority w:val="39"/>
    <w:rsid w:val="00CD102D"/>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A14815"/>
    <w:rPr>
      <w:rFonts w:asciiTheme="minorHAnsi" w:eastAsiaTheme="minorHAnsi" w:hAnsiTheme="minorHAnsi" w:cstheme="minorBidi"/>
      <w:lang w:eastAsia="en-US"/>
    </w:rPr>
  </w:style>
  <w:style w:type="character" w:styleId="Textoennegrita">
    <w:name w:val="Strong"/>
    <w:basedOn w:val="Fuentedeprrafopredeter"/>
    <w:uiPriority w:val="22"/>
    <w:qFormat/>
    <w:rsid w:val="001D40DA"/>
    <w:rPr>
      <w:b/>
      <w:bCs/>
    </w:rPr>
  </w:style>
  <w:style w:type="character" w:customStyle="1" w:styleId="Ttulo2Car">
    <w:name w:val="Título 2 Car"/>
    <w:basedOn w:val="Fuentedeprrafopredeter"/>
    <w:link w:val="Ttulo2"/>
    <w:rsid w:val="004F4302"/>
    <w:rPr>
      <w:b/>
      <w:sz w:val="28"/>
      <w:szCs w:val="28"/>
    </w:rPr>
  </w:style>
  <w:style w:type="paragraph" w:customStyle="1" w:styleId="cita">
    <w:name w:val="cita"/>
    <w:basedOn w:val="Normal"/>
    <w:rsid w:val="00524AF4"/>
    <w:pPr>
      <w:widowControl/>
      <w:spacing w:before="100" w:beforeAutospacing="1" w:after="100" w:afterAutospacing="1"/>
    </w:pPr>
    <w:rPr>
      <w:sz w:val="24"/>
      <w:szCs w:val="24"/>
    </w:rPr>
  </w:style>
  <w:style w:type="paragraph" w:styleId="Revisin">
    <w:name w:val="Revision"/>
    <w:hidden/>
    <w:uiPriority w:val="99"/>
    <w:semiHidden/>
    <w:rsid w:val="00404730"/>
    <w:pPr>
      <w:widowControl/>
    </w:pPr>
  </w:style>
  <w:style w:type="paragraph" w:styleId="Textonotaalfinal">
    <w:name w:val="endnote text"/>
    <w:basedOn w:val="Normal"/>
    <w:link w:val="TextonotaalfinalCar"/>
    <w:uiPriority w:val="99"/>
    <w:semiHidden/>
    <w:unhideWhenUsed/>
    <w:rsid w:val="00165E31"/>
    <w:rPr>
      <w:sz w:val="20"/>
      <w:szCs w:val="20"/>
    </w:rPr>
  </w:style>
  <w:style w:type="character" w:customStyle="1" w:styleId="TextonotaalfinalCar">
    <w:name w:val="Texto nota al final Car"/>
    <w:basedOn w:val="Fuentedeprrafopredeter"/>
    <w:link w:val="Textonotaalfinal"/>
    <w:uiPriority w:val="99"/>
    <w:semiHidden/>
    <w:rsid w:val="00165E31"/>
    <w:rPr>
      <w:sz w:val="20"/>
      <w:szCs w:val="20"/>
    </w:rPr>
  </w:style>
  <w:style w:type="character" w:styleId="Refdenotaalfinal">
    <w:name w:val="endnote reference"/>
    <w:basedOn w:val="Fuentedeprrafopredeter"/>
    <w:uiPriority w:val="99"/>
    <w:semiHidden/>
    <w:unhideWhenUsed/>
    <w:rsid w:val="00165E31"/>
    <w:rPr>
      <w:vertAlign w:val="superscript"/>
    </w:rPr>
  </w:style>
  <w:style w:type="paragraph" w:customStyle="1" w:styleId="centrado">
    <w:name w:val="centrado"/>
    <w:basedOn w:val="Normal"/>
    <w:rsid w:val="00167B87"/>
    <w:pPr>
      <w:widowControl/>
      <w:spacing w:before="100" w:beforeAutospacing="1" w:after="100" w:afterAutospacing="1"/>
    </w:pPr>
    <w:rPr>
      <w:sz w:val="24"/>
      <w:szCs w:val="24"/>
    </w:rPr>
  </w:style>
  <w:style w:type="paragraph" w:styleId="Sinespaciado">
    <w:name w:val="No Spacing"/>
    <w:link w:val="SinespaciadoCar"/>
    <w:uiPriority w:val="1"/>
    <w:qFormat/>
    <w:rsid w:val="00F06C98"/>
    <w:pPr>
      <w:widowControl/>
    </w:pPr>
    <w:rPr>
      <w:rFonts w:asciiTheme="minorHAnsi" w:eastAsiaTheme="minorHAnsi" w:hAnsiTheme="minorHAnsi" w:cstheme="minorBidi"/>
      <w:lang w:eastAsia="en-US"/>
    </w:rPr>
  </w:style>
  <w:style w:type="character" w:customStyle="1" w:styleId="SinespaciadoCar">
    <w:name w:val="Sin espaciado Car"/>
    <w:link w:val="Sinespaciado"/>
    <w:uiPriority w:val="1"/>
    <w:locked/>
    <w:rsid w:val="00F06C98"/>
    <w:rPr>
      <w:rFonts w:asciiTheme="minorHAnsi" w:eastAsiaTheme="minorHAnsi" w:hAnsiTheme="minorHAnsi" w:cstheme="minorBidi"/>
      <w:lang w:eastAsia="en-US"/>
    </w:rPr>
  </w:style>
  <w:style w:type="character" w:customStyle="1" w:styleId="Mencinsinresolver1">
    <w:name w:val="Mención sin resolver1"/>
    <w:basedOn w:val="Fuentedeprrafopredeter"/>
    <w:uiPriority w:val="99"/>
    <w:semiHidden/>
    <w:unhideWhenUsed/>
    <w:rsid w:val="00F36280"/>
    <w:rPr>
      <w:color w:val="605E5C"/>
      <w:shd w:val="clear" w:color="auto" w:fill="E1DFDD"/>
    </w:rPr>
  </w:style>
  <w:style w:type="character" w:customStyle="1" w:styleId="baj">
    <w:name w:val="b_aj"/>
    <w:basedOn w:val="Fuentedeprrafopredeter"/>
    <w:rsid w:val="009C5A6D"/>
  </w:style>
  <w:style w:type="character" w:styleId="nfasis">
    <w:name w:val="Emphasis"/>
    <w:basedOn w:val="Fuentedeprrafopredeter"/>
    <w:uiPriority w:val="20"/>
    <w:qFormat/>
    <w:rsid w:val="009C5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4148">
      <w:bodyDiv w:val="1"/>
      <w:marLeft w:val="0"/>
      <w:marRight w:val="0"/>
      <w:marTop w:val="0"/>
      <w:marBottom w:val="0"/>
      <w:divBdr>
        <w:top w:val="none" w:sz="0" w:space="0" w:color="auto"/>
        <w:left w:val="none" w:sz="0" w:space="0" w:color="auto"/>
        <w:bottom w:val="none" w:sz="0" w:space="0" w:color="auto"/>
        <w:right w:val="none" w:sz="0" w:space="0" w:color="auto"/>
      </w:divBdr>
    </w:div>
    <w:div w:id="110436829">
      <w:bodyDiv w:val="1"/>
      <w:marLeft w:val="0"/>
      <w:marRight w:val="0"/>
      <w:marTop w:val="0"/>
      <w:marBottom w:val="0"/>
      <w:divBdr>
        <w:top w:val="none" w:sz="0" w:space="0" w:color="auto"/>
        <w:left w:val="none" w:sz="0" w:space="0" w:color="auto"/>
        <w:bottom w:val="none" w:sz="0" w:space="0" w:color="auto"/>
        <w:right w:val="none" w:sz="0" w:space="0" w:color="auto"/>
      </w:divBdr>
    </w:div>
    <w:div w:id="149714372">
      <w:bodyDiv w:val="1"/>
      <w:marLeft w:val="0"/>
      <w:marRight w:val="0"/>
      <w:marTop w:val="0"/>
      <w:marBottom w:val="0"/>
      <w:divBdr>
        <w:top w:val="none" w:sz="0" w:space="0" w:color="auto"/>
        <w:left w:val="none" w:sz="0" w:space="0" w:color="auto"/>
        <w:bottom w:val="none" w:sz="0" w:space="0" w:color="auto"/>
        <w:right w:val="none" w:sz="0" w:space="0" w:color="auto"/>
      </w:divBdr>
    </w:div>
    <w:div w:id="195889824">
      <w:bodyDiv w:val="1"/>
      <w:marLeft w:val="0"/>
      <w:marRight w:val="0"/>
      <w:marTop w:val="0"/>
      <w:marBottom w:val="0"/>
      <w:divBdr>
        <w:top w:val="none" w:sz="0" w:space="0" w:color="auto"/>
        <w:left w:val="none" w:sz="0" w:space="0" w:color="auto"/>
        <w:bottom w:val="none" w:sz="0" w:space="0" w:color="auto"/>
        <w:right w:val="none" w:sz="0" w:space="0" w:color="auto"/>
      </w:divBdr>
    </w:div>
    <w:div w:id="253713838">
      <w:bodyDiv w:val="1"/>
      <w:marLeft w:val="0"/>
      <w:marRight w:val="0"/>
      <w:marTop w:val="0"/>
      <w:marBottom w:val="0"/>
      <w:divBdr>
        <w:top w:val="none" w:sz="0" w:space="0" w:color="auto"/>
        <w:left w:val="none" w:sz="0" w:space="0" w:color="auto"/>
        <w:bottom w:val="none" w:sz="0" w:space="0" w:color="auto"/>
        <w:right w:val="none" w:sz="0" w:space="0" w:color="auto"/>
      </w:divBdr>
    </w:div>
    <w:div w:id="270474475">
      <w:bodyDiv w:val="1"/>
      <w:marLeft w:val="0"/>
      <w:marRight w:val="0"/>
      <w:marTop w:val="0"/>
      <w:marBottom w:val="0"/>
      <w:divBdr>
        <w:top w:val="none" w:sz="0" w:space="0" w:color="auto"/>
        <w:left w:val="none" w:sz="0" w:space="0" w:color="auto"/>
        <w:bottom w:val="none" w:sz="0" w:space="0" w:color="auto"/>
        <w:right w:val="none" w:sz="0" w:space="0" w:color="auto"/>
      </w:divBdr>
    </w:div>
    <w:div w:id="270745732">
      <w:bodyDiv w:val="1"/>
      <w:marLeft w:val="0"/>
      <w:marRight w:val="0"/>
      <w:marTop w:val="0"/>
      <w:marBottom w:val="0"/>
      <w:divBdr>
        <w:top w:val="none" w:sz="0" w:space="0" w:color="auto"/>
        <w:left w:val="none" w:sz="0" w:space="0" w:color="auto"/>
        <w:bottom w:val="none" w:sz="0" w:space="0" w:color="auto"/>
        <w:right w:val="none" w:sz="0" w:space="0" w:color="auto"/>
      </w:divBdr>
    </w:div>
    <w:div w:id="355352275">
      <w:bodyDiv w:val="1"/>
      <w:marLeft w:val="0"/>
      <w:marRight w:val="0"/>
      <w:marTop w:val="0"/>
      <w:marBottom w:val="0"/>
      <w:divBdr>
        <w:top w:val="none" w:sz="0" w:space="0" w:color="auto"/>
        <w:left w:val="none" w:sz="0" w:space="0" w:color="auto"/>
        <w:bottom w:val="none" w:sz="0" w:space="0" w:color="auto"/>
        <w:right w:val="none" w:sz="0" w:space="0" w:color="auto"/>
      </w:divBdr>
    </w:div>
    <w:div w:id="380132580">
      <w:bodyDiv w:val="1"/>
      <w:marLeft w:val="0"/>
      <w:marRight w:val="0"/>
      <w:marTop w:val="0"/>
      <w:marBottom w:val="0"/>
      <w:divBdr>
        <w:top w:val="none" w:sz="0" w:space="0" w:color="auto"/>
        <w:left w:val="none" w:sz="0" w:space="0" w:color="auto"/>
        <w:bottom w:val="none" w:sz="0" w:space="0" w:color="auto"/>
        <w:right w:val="none" w:sz="0" w:space="0" w:color="auto"/>
      </w:divBdr>
    </w:div>
    <w:div w:id="423913690">
      <w:bodyDiv w:val="1"/>
      <w:marLeft w:val="0"/>
      <w:marRight w:val="0"/>
      <w:marTop w:val="0"/>
      <w:marBottom w:val="0"/>
      <w:divBdr>
        <w:top w:val="none" w:sz="0" w:space="0" w:color="auto"/>
        <w:left w:val="none" w:sz="0" w:space="0" w:color="auto"/>
        <w:bottom w:val="none" w:sz="0" w:space="0" w:color="auto"/>
        <w:right w:val="none" w:sz="0" w:space="0" w:color="auto"/>
      </w:divBdr>
    </w:div>
    <w:div w:id="527573256">
      <w:bodyDiv w:val="1"/>
      <w:marLeft w:val="0"/>
      <w:marRight w:val="0"/>
      <w:marTop w:val="0"/>
      <w:marBottom w:val="0"/>
      <w:divBdr>
        <w:top w:val="none" w:sz="0" w:space="0" w:color="auto"/>
        <w:left w:val="none" w:sz="0" w:space="0" w:color="auto"/>
        <w:bottom w:val="none" w:sz="0" w:space="0" w:color="auto"/>
        <w:right w:val="none" w:sz="0" w:space="0" w:color="auto"/>
      </w:divBdr>
    </w:div>
    <w:div w:id="803930989">
      <w:bodyDiv w:val="1"/>
      <w:marLeft w:val="0"/>
      <w:marRight w:val="0"/>
      <w:marTop w:val="0"/>
      <w:marBottom w:val="0"/>
      <w:divBdr>
        <w:top w:val="none" w:sz="0" w:space="0" w:color="auto"/>
        <w:left w:val="none" w:sz="0" w:space="0" w:color="auto"/>
        <w:bottom w:val="none" w:sz="0" w:space="0" w:color="auto"/>
        <w:right w:val="none" w:sz="0" w:space="0" w:color="auto"/>
      </w:divBdr>
    </w:div>
    <w:div w:id="836503179">
      <w:bodyDiv w:val="1"/>
      <w:marLeft w:val="0"/>
      <w:marRight w:val="0"/>
      <w:marTop w:val="0"/>
      <w:marBottom w:val="0"/>
      <w:divBdr>
        <w:top w:val="none" w:sz="0" w:space="0" w:color="auto"/>
        <w:left w:val="none" w:sz="0" w:space="0" w:color="auto"/>
        <w:bottom w:val="none" w:sz="0" w:space="0" w:color="auto"/>
        <w:right w:val="none" w:sz="0" w:space="0" w:color="auto"/>
      </w:divBdr>
    </w:div>
    <w:div w:id="867182917">
      <w:bodyDiv w:val="1"/>
      <w:marLeft w:val="0"/>
      <w:marRight w:val="0"/>
      <w:marTop w:val="0"/>
      <w:marBottom w:val="0"/>
      <w:divBdr>
        <w:top w:val="none" w:sz="0" w:space="0" w:color="auto"/>
        <w:left w:val="none" w:sz="0" w:space="0" w:color="auto"/>
        <w:bottom w:val="none" w:sz="0" w:space="0" w:color="auto"/>
        <w:right w:val="none" w:sz="0" w:space="0" w:color="auto"/>
      </w:divBdr>
    </w:div>
    <w:div w:id="915285613">
      <w:bodyDiv w:val="1"/>
      <w:marLeft w:val="0"/>
      <w:marRight w:val="0"/>
      <w:marTop w:val="0"/>
      <w:marBottom w:val="0"/>
      <w:divBdr>
        <w:top w:val="none" w:sz="0" w:space="0" w:color="auto"/>
        <w:left w:val="none" w:sz="0" w:space="0" w:color="auto"/>
        <w:bottom w:val="none" w:sz="0" w:space="0" w:color="auto"/>
        <w:right w:val="none" w:sz="0" w:space="0" w:color="auto"/>
      </w:divBdr>
    </w:div>
    <w:div w:id="937257414">
      <w:bodyDiv w:val="1"/>
      <w:marLeft w:val="0"/>
      <w:marRight w:val="0"/>
      <w:marTop w:val="0"/>
      <w:marBottom w:val="0"/>
      <w:divBdr>
        <w:top w:val="none" w:sz="0" w:space="0" w:color="auto"/>
        <w:left w:val="none" w:sz="0" w:space="0" w:color="auto"/>
        <w:bottom w:val="none" w:sz="0" w:space="0" w:color="auto"/>
        <w:right w:val="none" w:sz="0" w:space="0" w:color="auto"/>
      </w:divBdr>
    </w:div>
    <w:div w:id="969630989">
      <w:bodyDiv w:val="1"/>
      <w:marLeft w:val="0"/>
      <w:marRight w:val="0"/>
      <w:marTop w:val="0"/>
      <w:marBottom w:val="0"/>
      <w:divBdr>
        <w:top w:val="none" w:sz="0" w:space="0" w:color="auto"/>
        <w:left w:val="none" w:sz="0" w:space="0" w:color="auto"/>
        <w:bottom w:val="none" w:sz="0" w:space="0" w:color="auto"/>
        <w:right w:val="none" w:sz="0" w:space="0" w:color="auto"/>
      </w:divBdr>
    </w:div>
    <w:div w:id="1077245111">
      <w:bodyDiv w:val="1"/>
      <w:marLeft w:val="0"/>
      <w:marRight w:val="0"/>
      <w:marTop w:val="0"/>
      <w:marBottom w:val="0"/>
      <w:divBdr>
        <w:top w:val="none" w:sz="0" w:space="0" w:color="auto"/>
        <w:left w:val="none" w:sz="0" w:space="0" w:color="auto"/>
        <w:bottom w:val="none" w:sz="0" w:space="0" w:color="auto"/>
        <w:right w:val="none" w:sz="0" w:space="0" w:color="auto"/>
      </w:divBdr>
    </w:div>
    <w:div w:id="1094588125">
      <w:bodyDiv w:val="1"/>
      <w:marLeft w:val="0"/>
      <w:marRight w:val="0"/>
      <w:marTop w:val="0"/>
      <w:marBottom w:val="0"/>
      <w:divBdr>
        <w:top w:val="none" w:sz="0" w:space="0" w:color="auto"/>
        <w:left w:val="none" w:sz="0" w:space="0" w:color="auto"/>
        <w:bottom w:val="none" w:sz="0" w:space="0" w:color="auto"/>
        <w:right w:val="none" w:sz="0" w:space="0" w:color="auto"/>
      </w:divBdr>
    </w:div>
    <w:div w:id="1151755452">
      <w:bodyDiv w:val="1"/>
      <w:marLeft w:val="0"/>
      <w:marRight w:val="0"/>
      <w:marTop w:val="0"/>
      <w:marBottom w:val="0"/>
      <w:divBdr>
        <w:top w:val="none" w:sz="0" w:space="0" w:color="auto"/>
        <w:left w:val="none" w:sz="0" w:space="0" w:color="auto"/>
        <w:bottom w:val="none" w:sz="0" w:space="0" w:color="auto"/>
        <w:right w:val="none" w:sz="0" w:space="0" w:color="auto"/>
      </w:divBdr>
    </w:div>
    <w:div w:id="1301884814">
      <w:bodyDiv w:val="1"/>
      <w:marLeft w:val="0"/>
      <w:marRight w:val="0"/>
      <w:marTop w:val="0"/>
      <w:marBottom w:val="0"/>
      <w:divBdr>
        <w:top w:val="none" w:sz="0" w:space="0" w:color="auto"/>
        <w:left w:val="none" w:sz="0" w:space="0" w:color="auto"/>
        <w:bottom w:val="none" w:sz="0" w:space="0" w:color="auto"/>
        <w:right w:val="none" w:sz="0" w:space="0" w:color="auto"/>
      </w:divBdr>
    </w:div>
    <w:div w:id="1314526101">
      <w:bodyDiv w:val="1"/>
      <w:marLeft w:val="0"/>
      <w:marRight w:val="0"/>
      <w:marTop w:val="0"/>
      <w:marBottom w:val="0"/>
      <w:divBdr>
        <w:top w:val="none" w:sz="0" w:space="0" w:color="auto"/>
        <w:left w:val="none" w:sz="0" w:space="0" w:color="auto"/>
        <w:bottom w:val="none" w:sz="0" w:space="0" w:color="auto"/>
        <w:right w:val="none" w:sz="0" w:space="0" w:color="auto"/>
      </w:divBdr>
    </w:div>
    <w:div w:id="1327517504">
      <w:bodyDiv w:val="1"/>
      <w:marLeft w:val="0"/>
      <w:marRight w:val="0"/>
      <w:marTop w:val="0"/>
      <w:marBottom w:val="0"/>
      <w:divBdr>
        <w:top w:val="none" w:sz="0" w:space="0" w:color="auto"/>
        <w:left w:val="none" w:sz="0" w:space="0" w:color="auto"/>
        <w:bottom w:val="none" w:sz="0" w:space="0" w:color="auto"/>
        <w:right w:val="none" w:sz="0" w:space="0" w:color="auto"/>
      </w:divBdr>
    </w:div>
    <w:div w:id="1334994726">
      <w:bodyDiv w:val="1"/>
      <w:marLeft w:val="0"/>
      <w:marRight w:val="0"/>
      <w:marTop w:val="0"/>
      <w:marBottom w:val="0"/>
      <w:divBdr>
        <w:top w:val="none" w:sz="0" w:space="0" w:color="auto"/>
        <w:left w:val="none" w:sz="0" w:space="0" w:color="auto"/>
        <w:bottom w:val="none" w:sz="0" w:space="0" w:color="auto"/>
        <w:right w:val="none" w:sz="0" w:space="0" w:color="auto"/>
      </w:divBdr>
    </w:div>
    <w:div w:id="1394085956">
      <w:bodyDiv w:val="1"/>
      <w:marLeft w:val="0"/>
      <w:marRight w:val="0"/>
      <w:marTop w:val="0"/>
      <w:marBottom w:val="0"/>
      <w:divBdr>
        <w:top w:val="none" w:sz="0" w:space="0" w:color="auto"/>
        <w:left w:val="none" w:sz="0" w:space="0" w:color="auto"/>
        <w:bottom w:val="none" w:sz="0" w:space="0" w:color="auto"/>
        <w:right w:val="none" w:sz="0" w:space="0" w:color="auto"/>
      </w:divBdr>
    </w:div>
    <w:div w:id="1406491101">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523667995">
      <w:bodyDiv w:val="1"/>
      <w:marLeft w:val="0"/>
      <w:marRight w:val="0"/>
      <w:marTop w:val="0"/>
      <w:marBottom w:val="0"/>
      <w:divBdr>
        <w:top w:val="none" w:sz="0" w:space="0" w:color="auto"/>
        <w:left w:val="none" w:sz="0" w:space="0" w:color="auto"/>
        <w:bottom w:val="none" w:sz="0" w:space="0" w:color="auto"/>
        <w:right w:val="none" w:sz="0" w:space="0" w:color="auto"/>
      </w:divBdr>
    </w:div>
    <w:div w:id="1689720751">
      <w:bodyDiv w:val="1"/>
      <w:marLeft w:val="0"/>
      <w:marRight w:val="0"/>
      <w:marTop w:val="0"/>
      <w:marBottom w:val="0"/>
      <w:divBdr>
        <w:top w:val="none" w:sz="0" w:space="0" w:color="auto"/>
        <w:left w:val="none" w:sz="0" w:space="0" w:color="auto"/>
        <w:bottom w:val="none" w:sz="0" w:space="0" w:color="auto"/>
        <w:right w:val="none" w:sz="0" w:space="0" w:color="auto"/>
      </w:divBdr>
    </w:div>
    <w:div w:id="1751464014">
      <w:bodyDiv w:val="1"/>
      <w:marLeft w:val="0"/>
      <w:marRight w:val="0"/>
      <w:marTop w:val="0"/>
      <w:marBottom w:val="0"/>
      <w:divBdr>
        <w:top w:val="none" w:sz="0" w:space="0" w:color="auto"/>
        <w:left w:val="none" w:sz="0" w:space="0" w:color="auto"/>
        <w:bottom w:val="none" w:sz="0" w:space="0" w:color="auto"/>
        <w:right w:val="none" w:sz="0" w:space="0" w:color="auto"/>
      </w:divBdr>
    </w:div>
    <w:div w:id="1806771545">
      <w:bodyDiv w:val="1"/>
      <w:marLeft w:val="0"/>
      <w:marRight w:val="0"/>
      <w:marTop w:val="0"/>
      <w:marBottom w:val="0"/>
      <w:divBdr>
        <w:top w:val="none" w:sz="0" w:space="0" w:color="auto"/>
        <w:left w:val="none" w:sz="0" w:space="0" w:color="auto"/>
        <w:bottom w:val="none" w:sz="0" w:space="0" w:color="auto"/>
        <w:right w:val="none" w:sz="0" w:space="0" w:color="auto"/>
      </w:divBdr>
    </w:div>
    <w:div w:id="1830053514">
      <w:bodyDiv w:val="1"/>
      <w:marLeft w:val="0"/>
      <w:marRight w:val="0"/>
      <w:marTop w:val="0"/>
      <w:marBottom w:val="0"/>
      <w:divBdr>
        <w:top w:val="none" w:sz="0" w:space="0" w:color="auto"/>
        <w:left w:val="none" w:sz="0" w:space="0" w:color="auto"/>
        <w:bottom w:val="none" w:sz="0" w:space="0" w:color="auto"/>
        <w:right w:val="none" w:sz="0" w:space="0" w:color="auto"/>
      </w:divBdr>
    </w:div>
    <w:div w:id="1838107276">
      <w:bodyDiv w:val="1"/>
      <w:marLeft w:val="0"/>
      <w:marRight w:val="0"/>
      <w:marTop w:val="0"/>
      <w:marBottom w:val="0"/>
      <w:divBdr>
        <w:top w:val="none" w:sz="0" w:space="0" w:color="auto"/>
        <w:left w:val="none" w:sz="0" w:space="0" w:color="auto"/>
        <w:bottom w:val="none" w:sz="0" w:space="0" w:color="auto"/>
        <w:right w:val="none" w:sz="0" w:space="0" w:color="auto"/>
      </w:divBdr>
    </w:div>
    <w:div w:id="1861116819">
      <w:bodyDiv w:val="1"/>
      <w:marLeft w:val="0"/>
      <w:marRight w:val="0"/>
      <w:marTop w:val="0"/>
      <w:marBottom w:val="0"/>
      <w:divBdr>
        <w:top w:val="none" w:sz="0" w:space="0" w:color="auto"/>
        <w:left w:val="none" w:sz="0" w:space="0" w:color="auto"/>
        <w:bottom w:val="none" w:sz="0" w:space="0" w:color="auto"/>
        <w:right w:val="none" w:sz="0" w:space="0" w:color="auto"/>
      </w:divBdr>
    </w:div>
    <w:div w:id="1903365742">
      <w:bodyDiv w:val="1"/>
      <w:marLeft w:val="0"/>
      <w:marRight w:val="0"/>
      <w:marTop w:val="0"/>
      <w:marBottom w:val="0"/>
      <w:divBdr>
        <w:top w:val="none" w:sz="0" w:space="0" w:color="auto"/>
        <w:left w:val="none" w:sz="0" w:space="0" w:color="auto"/>
        <w:bottom w:val="none" w:sz="0" w:space="0" w:color="auto"/>
        <w:right w:val="none" w:sz="0" w:space="0" w:color="auto"/>
      </w:divBdr>
    </w:div>
    <w:div w:id="1910309220">
      <w:bodyDiv w:val="1"/>
      <w:marLeft w:val="0"/>
      <w:marRight w:val="0"/>
      <w:marTop w:val="0"/>
      <w:marBottom w:val="0"/>
      <w:divBdr>
        <w:top w:val="none" w:sz="0" w:space="0" w:color="auto"/>
        <w:left w:val="none" w:sz="0" w:space="0" w:color="auto"/>
        <w:bottom w:val="none" w:sz="0" w:space="0" w:color="auto"/>
        <w:right w:val="none" w:sz="0" w:space="0" w:color="auto"/>
      </w:divBdr>
    </w:div>
    <w:div w:id="1938781554">
      <w:bodyDiv w:val="1"/>
      <w:marLeft w:val="0"/>
      <w:marRight w:val="0"/>
      <w:marTop w:val="0"/>
      <w:marBottom w:val="0"/>
      <w:divBdr>
        <w:top w:val="none" w:sz="0" w:space="0" w:color="auto"/>
        <w:left w:val="none" w:sz="0" w:space="0" w:color="auto"/>
        <w:bottom w:val="none" w:sz="0" w:space="0" w:color="auto"/>
        <w:right w:val="none" w:sz="0" w:space="0" w:color="auto"/>
      </w:divBdr>
    </w:div>
    <w:div w:id="1993369935">
      <w:bodyDiv w:val="1"/>
      <w:marLeft w:val="0"/>
      <w:marRight w:val="0"/>
      <w:marTop w:val="0"/>
      <w:marBottom w:val="0"/>
      <w:divBdr>
        <w:top w:val="none" w:sz="0" w:space="0" w:color="auto"/>
        <w:left w:val="none" w:sz="0" w:space="0" w:color="auto"/>
        <w:bottom w:val="none" w:sz="0" w:space="0" w:color="auto"/>
        <w:right w:val="none" w:sz="0" w:space="0" w:color="auto"/>
      </w:divBdr>
    </w:div>
    <w:div w:id="207207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bsgestioneducativa.com/datos-al-tablero/sistema-nacional-de-indicadores/indicadores-de-cobertura-y-sedes-educativas/" TargetMode="External"/><Relationship Id="rId2" Type="http://schemas.openxmlformats.org/officeDocument/2006/relationships/hyperlink" Target="https://www.dane.gov.co/index.php/estadisticas-por-tema/educacion/poblacion-escolarizada/educacion-formal" TargetMode="External"/><Relationship Id="rId1" Type="http://schemas.openxmlformats.org/officeDocument/2006/relationships/hyperlink" Target="https://www.obsgestioneducativa.com/datos-al-tablero/sistema-nacional-de-indicadores/indicadores-de-cobertura-y-sedes-educativas/" TargetMode="External"/><Relationship Id="rId4" Type="http://schemas.openxmlformats.org/officeDocument/2006/relationships/hyperlink" Target="https://www.dane.gov.co/files/dane-para-ninos/sabias-qu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B107F-4DAD-4605-96B3-D5CE8CCC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47</Pages>
  <Words>13949</Words>
  <Characters>76724</Characters>
  <Application>Microsoft Office Word</Application>
  <DocSecurity>0</DocSecurity>
  <Lines>639</Lines>
  <Paragraphs>180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Equipo Personal</Company>
  <LinksUpToDate>false</LinksUpToDate>
  <CharactersWithSpaces>90493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cadavid</dc:creator>
  <cp:lastModifiedBy>Adriana  Corena Simancas UTL</cp:lastModifiedBy>
  <cp:revision>239</cp:revision>
  <cp:lastPrinted>2020-07-20T04:47:00Z</cp:lastPrinted>
  <dcterms:created xsi:type="dcterms:W3CDTF">2022-08-02T19:14:00Z</dcterms:created>
  <dcterms:modified xsi:type="dcterms:W3CDTF">2022-10-25T15:46:00Z</dcterms:modified>
</cp:coreProperties>
</file>